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C" w:rsidRDefault="00647B9C" w:rsidP="00647B9C">
      <w:pPr>
        <w:jc w:val="center"/>
        <w:rPr>
          <w:rFonts w:ascii="Bradley Hand ITC" w:hAnsi="Bradley Hand ITC"/>
          <w:b/>
          <w:sz w:val="24"/>
          <w:szCs w:val="24"/>
          <w:u w:val="single"/>
        </w:rPr>
      </w:pPr>
      <w:r>
        <w:rPr>
          <w:rFonts w:ascii="Bradley Hand ITC" w:hAnsi="Bradley Hand ITC"/>
          <w:b/>
          <w:sz w:val="24"/>
          <w:szCs w:val="24"/>
          <w:u w:val="single"/>
        </w:rPr>
        <w:t>7. Tétel</w:t>
      </w:r>
    </w:p>
    <w:p w:rsidR="00647B9C" w:rsidRDefault="00647B9C" w:rsidP="00647B9C">
      <w:pPr>
        <w:rPr>
          <w:rFonts w:ascii="Berlin Sans FB Demi" w:hAnsi="Berlin Sans FB Demi" w:cs="Times New Roman"/>
        </w:rPr>
      </w:pPr>
      <w:r>
        <w:rPr>
          <w:rFonts w:ascii="Berlin Sans FB Demi" w:hAnsi="Berlin Sans FB Demi"/>
        </w:rPr>
        <w:t>Havi rendszerességgel szalonunkba járó pubertáskorú vendég édesanyja érkezik a kozmetikába, aki tanácsot szeretne kérni gyermeke fokozott verejtékezésével kapcsolatba, ami hónaljban a leger</w:t>
      </w:r>
      <w:r>
        <w:rPr>
          <w:rFonts w:asciiTheme="majorHAnsi" w:hAnsiTheme="majorHAnsi" w:cs="Times New Roman"/>
        </w:rPr>
        <w:t>ő</w:t>
      </w:r>
      <w:r>
        <w:rPr>
          <w:rFonts w:ascii="Berlin Sans FB Demi" w:hAnsi="Berlin Sans FB Demi" w:cs="Times New Roman"/>
        </w:rPr>
        <w:t>teljesebb. Magyarázza el a pubertáskorban végbemen</w:t>
      </w:r>
      <w:r>
        <w:rPr>
          <w:rFonts w:asciiTheme="majorHAnsi" w:hAnsiTheme="majorHAnsi" w:cs="Times New Roman"/>
        </w:rPr>
        <w:t>ő</w:t>
      </w:r>
      <w:r>
        <w:rPr>
          <w:rFonts w:ascii="Berlin Sans FB Demi" w:hAnsi="Berlin Sans FB Demi" w:cs="Times New Roman"/>
        </w:rPr>
        <w:t xml:space="preserve"> hormonváltozásokat, a rendellenesség okait, kezelésének lehet</w:t>
      </w:r>
      <w:r>
        <w:rPr>
          <w:rFonts w:asciiTheme="majorHAnsi" w:hAnsiTheme="majorHAnsi" w:cs="Times New Roman"/>
        </w:rPr>
        <w:t>ő</w:t>
      </w:r>
      <w:r>
        <w:rPr>
          <w:rFonts w:ascii="Berlin Sans FB Demi" w:hAnsi="Berlin Sans FB Demi" w:cs="Times New Roman"/>
        </w:rPr>
        <w:t xml:space="preserve">ségeit, majd adjon tanácsot otthoni ápolásra! </w:t>
      </w:r>
    </w:p>
    <w:p w:rsidR="00647B9C" w:rsidRDefault="00647B9C" w:rsidP="00647B9C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Információtartalom vázlata</w:t>
      </w:r>
      <w:r>
        <w:rPr>
          <w:rFonts w:cs="Times New Roman"/>
          <w:sz w:val="24"/>
          <w:szCs w:val="24"/>
        </w:rPr>
        <w:t xml:space="preserve">: </w:t>
      </w:r>
    </w:p>
    <w:p w:rsidR="00647B9C" w:rsidRDefault="00647B9C" w:rsidP="00647B9C">
      <w:pPr>
        <w:pStyle w:val="Listaszerbekezds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 hormonrendszer működése, az endokrin mirigyek rövid jellemzése</w:t>
      </w:r>
    </w:p>
    <w:p w:rsidR="00647B9C" w:rsidRDefault="00647B9C" w:rsidP="00647B9C">
      <w:pPr>
        <w:pStyle w:val="Listaszerbekezds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 pubertáskorban lejátszódó hormonváltozások, a pubertás kozmetikai problémái és kezelésük</w:t>
      </w:r>
    </w:p>
    <w:p w:rsidR="00647B9C" w:rsidRDefault="00647B9C" w:rsidP="00647B9C">
      <w:pPr>
        <w:pStyle w:val="Listaszerbekezds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A kis és nagy verejtékmirigy jellemzése, a bőr kiválasztó és </w:t>
      </w:r>
      <w:proofErr w:type="spellStart"/>
      <w:r>
        <w:rPr>
          <w:rFonts w:cs="Times New Roman"/>
        </w:rPr>
        <w:t>hőszabályozó</w:t>
      </w:r>
      <w:proofErr w:type="spellEnd"/>
      <w:r>
        <w:rPr>
          <w:rFonts w:cs="Times New Roman"/>
        </w:rPr>
        <w:t xml:space="preserve"> funkciója</w:t>
      </w:r>
    </w:p>
    <w:p w:rsidR="00647B9C" w:rsidRDefault="00647B9C" w:rsidP="00647B9C">
      <w:pPr>
        <w:pStyle w:val="Listaszerbekezds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 verejték- rendellenességek fogalma, kialakulásának okai, kezelésük lehetőségei a kozmetikában</w:t>
      </w:r>
    </w:p>
    <w:p w:rsidR="00647B9C" w:rsidRDefault="00647B9C" w:rsidP="00647B9C">
      <w:pPr>
        <w:pStyle w:val="Listaszerbekezds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 rendellenesség kezeléséhez felhasználható kozmetikumok, tanácsok az otthoni ápolásra</w:t>
      </w:r>
    </w:p>
    <w:p w:rsidR="00647B9C" w:rsidRDefault="00647B9C">
      <w:r>
        <w:t xml:space="preserve">Az endokrin </w:t>
      </w:r>
      <w:r w:rsidRPr="00647B9C">
        <w:t xml:space="preserve">rendszer </w:t>
      </w:r>
      <w:r w:rsidRPr="00647B9C">
        <w:rPr>
          <w:i/>
        </w:rPr>
        <w:t>hormonok</w:t>
      </w:r>
      <w:r>
        <w:t xml:space="preserve"> segítségével fejti ki szabályozó funkcióját. Hormonoknak nevezzük azokat az élettani körülmények között termelődő vegyületeket, amelyeket a szervezet speciális sejtcsoportjai választanak ki, a szervezetben tápanyagként vagy építőanyagként nem vesznek részt, hanem az anyagcsere-folyamatokat szabályozzák. Jellemzőjük még a távolhatás, vagyis a keletkezési helyüktől távolabb, más szervekben, szövetekben hatnak. Ez a távolhatás a vérkeringés útján valósul meg. </w:t>
      </w:r>
    </w:p>
    <w:p w:rsidR="00647B9C" w:rsidRDefault="00647B9C">
      <w:r w:rsidRPr="00296F77">
        <w:rPr>
          <w:b/>
          <w:u w:val="single"/>
        </w:rPr>
        <w:t>A hormonok az életfolyamatok három nagy területét szabályozzák</w:t>
      </w:r>
      <w:r>
        <w:t xml:space="preserve">: </w:t>
      </w:r>
    </w:p>
    <w:p w:rsidR="00647B9C" w:rsidRDefault="00647B9C" w:rsidP="00647B9C">
      <w:pPr>
        <w:pStyle w:val="Listaszerbekezds"/>
        <w:numPr>
          <w:ilvl w:val="0"/>
          <w:numId w:val="3"/>
        </w:numPr>
      </w:pPr>
      <w:r>
        <w:t xml:space="preserve">a testfelépítést </w:t>
      </w:r>
      <w:proofErr w:type="gramStart"/>
      <w:r>
        <w:t>( alakot</w:t>
      </w:r>
      <w:proofErr w:type="gramEnd"/>
      <w:r>
        <w:t>, méretet, egyedfejlődést )</w:t>
      </w:r>
    </w:p>
    <w:p w:rsidR="00647B9C" w:rsidRDefault="00647B9C" w:rsidP="00647B9C">
      <w:pPr>
        <w:pStyle w:val="Listaszerbekezds"/>
        <w:numPr>
          <w:ilvl w:val="0"/>
          <w:numId w:val="3"/>
        </w:numPr>
      </w:pPr>
      <w:r>
        <w:t xml:space="preserve">a viselkedést </w:t>
      </w:r>
      <w:proofErr w:type="gramStart"/>
      <w:r>
        <w:t>( önfenntartási</w:t>
      </w:r>
      <w:proofErr w:type="gramEnd"/>
      <w:r>
        <w:t xml:space="preserve">, fajfenntartási alkalmazkodási viselkedés ) </w:t>
      </w:r>
    </w:p>
    <w:p w:rsidR="00647B9C" w:rsidRDefault="00647B9C" w:rsidP="00647B9C">
      <w:pPr>
        <w:pStyle w:val="Listaszerbekezds"/>
        <w:numPr>
          <w:ilvl w:val="0"/>
          <w:numId w:val="3"/>
        </w:numPr>
      </w:pPr>
      <w:r>
        <w:t xml:space="preserve">a belső környezet állandóságát </w:t>
      </w:r>
      <w:proofErr w:type="gramStart"/>
      <w:r>
        <w:t>( pl.</w:t>
      </w:r>
      <w:proofErr w:type="gramEnd"/>
      <w:r>
        <w:t xml:space="preserve"> vércukorszint szabályozását ) </w:t>
      </w:r>
    </w:p>
    <w:p w:rsidR="00647B9C" w:rsidRDefault="000B5D32" w:rsidP="00647B9C">
      <w:r>
        <w:rPr>
          <w:b/>
          <w:u w:val="single"/>
        </w:rPr>
        <w:t>A hormonok kémiailag</w:t>
      </w:r>
      <w:r w:rsidR="00647B9C" w:rsidRPr="00296F77">
        <w:rPr>
          <w:b/>
          <w:u w:val="single"/>
        </w:rPr>
        <w:t xml:space="preserve"> ne</w:t>
      </w:r>
      <w:r>
        <w:rPr>
          <w:b/>
          <w:u w:val="single"/>
        </w:rPr>
        <w:t>m</w:t>
      </w:r>
      <w:r w:rsidR="00647B9C" w:rsidRPr="00296F77">
        <w:rPr>
          <w:b/>
          <w:u w:val="single"/>
        </w:rPr>
        <w:t xml:space="preserve"> egységesek, vannak</w:t>
      </w:r>
      <w:r w:rsidR="00647B9C">
        <w:t>:</w:t>
      </w:r>
    </w:p>
    <w:p w:rsidR="00647B9C" w:rsidRDefault="00647B9C" w:rsidP="00647B9C">
      <w:pPr>
        <w:pStyle w:val="Listaszerbekezds"/>
        <w:numPr>
          <w:ilvl w:val="0"/>
          <w:numId w:val="4"/>
        </w:numPr>
      </w:pPr>
      <w:r>
        <w:t>fehérjehormonok</w:t>
      </w:r>
    </w:p>
    <w:p w:rsidR="00647B9C" w:rsidRDefault="00647B9C" w:rsidP="00647B9C">
      <w:pPr>
        <w:pStyle w:val="Listaszerbekezds"/>
        <w:numPr>
          <w:ilvl w:val="0"/>
          <w:numId w:val="4"/>
        </w:numPr>
      </w:pPr>
      <w:proofErr w:type="spellStart"/>
      <w:proofErr w:type="gramStart"/>
      <w:r>
        <w:t>szteránvázas</w:t>
      </w:r>
      <w:proofErr w:type="spellEnd"/>
      <w:r>
        <w:t xml:space="preserve">  hormonok</w:t>
      </w:r>
      <w:proofErr w:type="gramEnd"/>
    </w:p>
    <w:p w:rsidR="00647B9C" w:rsidRDefault="00647B9C" w:rsidP="00647B9C">
      <w:r>
        <w:t xml:space="preserve">Mindegyikre jellemző, hogy működésüket már milligrammnyi mennyiségben is kifejtik.  Hatásuk- az idegrendszerhez viszonyítva- jóval tartósabb és elhúzódóbb.  </w:t>
      </w:r>
    </w:p>
    <w:p w:rsidR="008845F3" w:rsidRDefault="008845F3" w:rsidP="00647B9C">
      <w:r>
        <w:t xml:space="preserve">A hormon szó a görög </w:t>
      </w:r>
      <w:proofErr w:type="spellStart"/>
      <w:r>
        <w:t>hormao</w:t>
      </w:r>
      <w:proofErr w:type="spellEnd"/>
      <w:r>
        <w:t xml:space="preserve"> ( buzdítok ) igéből </w:t>
      </w:r>
      <w:proofErr w:type="gramStart"/>
      <w:r>
        <w:t>származik</w:t>
      </w:r>
      <w:proofErr w:type="gramEnd"/>
      <w:r>
        <w:t xml:space="preserve"> és azt fejezi ki, hogy ezek az anyagok az életműködéseket serkentik. Már régen tudjuk, hogy nemcsak serkentő, hanem gátló hormonok is léteznek, hiszen csak együttesen tölthetnek be szabályozó funkciót. </w:t>
      </w:r>
    </w:p>
    <w:p w:rsidR="008845F3" w:rsidRDefault="008845F3" w:rsidP="00647B9C">
      <w:r w:rsidRPr="00296F77">
        <w:rPr>
          <w:b/>
          <w:u w:val="single"/>
        </w:rPr>
        <w:t>A hormonokat csoportosítani lehet keletkezési helyük szerint is, így vannak</w:t>
      </w:r>
      <w:r>
        <w:t xml:space="preserve">: </w:t>
      </w:r>
    </w:p>
    <w:p w:rsidR="008845F3" w:rsidRDefault="008845F3" w:rsidP="008845F3">
      <w:pPr>
        <w:pStyle w:val="Listaszerbekezds"/>
        <w:numPr>
          <w:ilvl w:val="0"/>
          <w:numId w:val="5"/>
        </w:numPr>
      </w:pPr>
      <w:r>
        <w:t xml:space="preserve">sejthormonok </w:t>
      </w:r>
    </w:p>
    <w:p w:rsidR="008845F3" w:rsidRDefault="008845F3" w:rsidP="008845F3">
      <w:pPr>
        <w:pStyle w:val="Listaszerbekezds"/>
        <w:numPr>
          <w:ilvl w:val="0"/>
          <w:numId w:val="5"/>
        </w:numPr>
      </w:pPr>
      <w:proofErr w:type="spellStart"/>
      <w:r>
        <w:t>neurohormonok</w:t>
      </w:r>
      <w:proofErr w:type="spellEnd"/>
    </w:p>
    <w:p w:rsidR="008845F3" w:rsidRDefault="008845F3" w:rsidP="008845F3">
      <w:pPr>
        <w:pStyle w:val="Listaszerbekezds"/>
        <w:numPr>
          <w:ilvl w:val="0"/>
          <w:numId w:val="5"/>
        </w:numPr>
      </w:pPr>
      <w:r>
        <w:t>szövethormonok</w:t>
      </w:r>
    </w:p>
    <w:p w:rsidR="008845F3" w:rsidRDefault="008845F3" w:rsidP="008845F3">
      <w:pPr>
        <w:pStyle w:val="Listaszerbekezds"/>
        <w:numPr>
          <w:ilvl w:val="0"/>
          <w:numId w:val="5"/>
        </w:numPr>
      </w:pPr>
      <w:r>
        <w:t xml:space="preserve">mirigyhormonok </w:t>
      </w:r>
    </w:p>
    <w:p w:rsidR="008845F3" w:rsidRDefault="008845F3" w:rsidP="008845F3">
      <w:r>
        <w:lastRenderedPageBreak/>
        <w:t xml:space="preserve">A </w:t>
      </w:r>
      <w:r w:rsidRPr="008845F3">
        <w:rPr>
          <w:i/>
        </w:rPr>
        <w:t>sejthormonok</w:t>
      </w:r>
      <w:r>
        <w:t xml:space="preserve"> ugyanabban a sejtben keletkeznek és hatnak. A </w:t>
      </w:r>
      <w:proofErr w:type="spellStart"/>
      <w:r w:rsidRPr="008845F3">
        <w:rPr>
          <w:i/>
        </w:rPr>
        <w:t>neurohormonok</w:t>
      </w:r>
      <w:proofErr w:type="spellEnd"/>
      <w:r>
        <w:t xml:space="preserve"> idegsejtek által termelt anyagok, ingerközvetítő hatásúak. Ilyen pl. a </w:t>
      </w:r>
      <w:proofErr w:type="spellStart"/>
      <w:r w:rsidRPr="008845F3">
        <w:rPr>
          <w:i/>
        </w:rPr>
        <w:t>kolin</w:t>
      </w:r>
      <w:proofErr w:type="spellEnd"/>
      <w:r>
        <w:t xml:space="preserve"> és az </w:t>
      </w:r>
      <w:proofErr w:type="spellStart"/>
      <w:r>
        <w:t>a</w:t>
      </w:r>
      <w:r w:rsidRPr="008845F3">
        <w:rPr>
          <w:i/>
        </w:rPr>
        <w:t>cetilkolin</w:t>
      </w:r>
      <w:proofErr w:type="spellEnd"/>
      <w:r>
        <w:t xml:space="preserve">. A </w:t>
      </w:r>
      <w:r w:rsidRPr="008845F3">
        <w:rPr>
          <w:i/>
        </w:rPr>
        <w:t>szövethormonok</w:t>
      </w:r>
      <w:r>
        <w:t xml:space="preserve"> speciális szövetekben termelődnek és hatnak. Ilyen pl. a </w:t>
      </w:r>
      <w:proofErr w:type="spellStart"/>
      <w:r w:rsidRPr="008845F3">
        <w:rPr>
          <w:i/>
        </w:rPr>
        <w:t>szekretin</w:t>
      </w:r>
      <w:proofErr w:type="spellEnd"/>
      <w:r>
        <w:t xml:space="preserve">, amely a vékonybélben </w:t>
      </w:r>
      <w:proofErr w:type="gramStart"/>
      <w:r>
        <w:t>keletkezik</w:t>
      </w:r>
      <w:proofErr w:type="gramEnd"/>
      <w:r>
        <w:t xml:space="preserve"> és a hasnyálmirigyet aktiválja vagy a hisztamin, amely elindítja a szervezet védekezését. Szerepet tölt be a gyulladások leküzdésében.  A </w:t>
      </w:r>
      <w:proofErr w:type="spellStart"/>
      <w:r>
        <w:t>villikinin</w:t>
      </w:r>
      <w:proofErr w:type="spellEnd"/>
      <w:r>
        <w:t xml:space="preserve"> </w:t>
      </w:r>
      <w:proofErr w:type="spellStart"/>
      <w:r>
        <w:t>bélboholyhormon</w:t>
      </w:r>
      <w:proofErr w:type="spellEnd"/>
      <w:r>
        <w:t xml:space="preserve"> sav hatására serkenti a </w:t>
      </w:r>
      <w:proofErr w:type="spellStart"/>
      <w:r>
        <w:t>bélboholymozgást</w:t>
      </w:r>
      <w:proofErr w:type="spellEnd"/>
      <w:r>
        <w:t xml:space="preserve">.  A mirigyhormonok endokrin mirigyek termékei, ezek </w:t>
      </w:r>
      <w:proofErr w:type="gramStart"/>
      <w:r>
        <w:t>a</w:t>
      </w:r>
      <w:proofErr w:type="gramEnd"/>
      <w:r>
        <w:t xml:space="preserve"> ,, tipikus” hormonok. </w:t>
      </w:r>
    </w:p>
    <w:p w:rsidR="00296F77" w:rsidRDefault="00296F77" w:rsidP="008845F3">
      <w:r>
        <w:t xml:space="preserve">Az élőlényekben az életfolyamatok szabályozása kétféle módon valósulhat meg: idegi szabályozással és vegyi szabályozással, az endokrin rendszer segítségével. Az emberi szervezetben a két rendszer közt szoros összefüggés van, együttesen képezik a </w:t>
      </w:r>
      <w:proofErr w:type="spellStart"/>
      <w:r>
        <w:t>neuroendokrin</w:t>
      </w:r>
      <w:proofErr w:type="spellEnd"/>
      <w:r>
        <w:t xml:space="preserve"> rendszert. Az endokrin rendszer belső elválasztású mirigyek által termelt hormonok segítségével szabályoz. </w:t>
      </w:r>
      <w:r w:rsidRPr="00296F77">
        <w:rPr>
          <w:b/>
          <w:u w:val="single"/>
        </w:rPr>
        <w:t>Az endokrin rendszer</w:t>
      </w:r>
      <w:r>
        <w:t xml:space="preserve"> </w:t>
      </w:r>
      <w:r w:rsidRPr="00296F77">
        <w:rPr>
          <w:b/>
          <w:u w:val="single"/>
        </w:rPr>
        <w:t>mirigyei:</w:t>
      </w:r>
      <w:r>
        <w:t xml:space="preserve"> </w:t>
      </w:r>
    </w:p>
    <w:p w:rsidR="00296F77" w:rsidRDefault="00296F77" w:rsidP="00296F77">
      <w:pPr>
        <w:pStyle w:val="Listaszerbekezds"/>
        <w:numPr>
          <w:ilvl w:val="0"/>
          <w:numId w:val="6"/>
        </w:numPr>
      </w:pPr>
      <w:r>
        <w:t>agyalapi mirigy</w:t>
      </w:r>
    </w:p>
    <w:p w:rsidR="00296F77" w:rsidRDefault="00296F77" w:rsidP="00296F77">
      <w:pPr>
        <w:pStyle w:val="Listaszerbekezds"/>
        <w:numPr>
          <w:ilvl w:val="0"/>
          <w:numId w:val="6"/>
        </w:numPr>
      </w:pPr>
      <w:r>
        <w:t>tobozmirigy</w:t>
      </w:r>
    </w:p>
    <w:p w:rsidR="00296F77" w:rsidRDefault="00296F77" w:rsidP="00296F77">
      <w:pPr>
        <w:pStyle w:val="Listaszerbekezds"/>
        <w:numPr>
          <w:ilvl w:val="0"/>
          <w:numId w:val="6"/>
        </w:numPr>
      </w:pPr>
      <w:r>
        <w:t>csecsemőmirigy</w:t>
      </w:r>
    </w:p>
    <w:p w:rsidR="00296F77" w:rsidRDefault="00296F77" w:rsidP="00296F77">
      <w:pPr>
        <w:pStyle w:val="Listaszerbekezds"/>
        <w:numPr>
          <w:ilvl w:val="0"/>
          <w:numId w:val="6"/>
        </w:numPr>
      </w:pPr>
      <w:r>
        <w:t>pajzsmirigy</w:t>
      </w:r>
    </w:p>
    <w:p w:rsidR="00296F77" w:rsidRDefault="00296F77" w:rsidP="00296F77">
      <w:pPr>
        <w:pStyle w:val="Listaszerbekezds"/>
        <w:numPr>
          <w:ilvl w:val="0"/>
          <w:numId w:val="6"/>
        </w:numPr>
      </w:pPr>
      <w:r>
        <w:t>mellékpajzsmirigy</w:t>
      </w:r>
    </w:p>
    <w:p w:rsidR="00296F77" w:rsidRDefault="00296F77" w:rsidP="00296F77">
      <w:pPr>
        <w:pStyle w:val="Listaszerbekezds"/>
        <w:numPr>
          <w:ilvl w:val="0"/>
          <w:numId w:val="6"/>
        </w:numPr>
      </w:pPr>
      <w:r>
        <w:t xml:space="preserve">mellékvesék </w:t>
      </w:r>
    </w:p>
    <w:p w:rsidR="00296F77" w:rsidRDefault="00296F77" w:rsidP="00296F77">
      <w:pPr>
        <w:pStyle w:val="Listaszerbekezds"/>
        <w:numPr>
          <w:ilvl w:val="0"/>
          <w:numId w:val="6"/>
        </w:numPr>
      </w:pPr>
      <w:r>
        <w:t>hasnyálmirigy</w:t>
      </w:r>
    </w:p>
    <w:p w:rsidR="00296F77" w:rsidRDefault="00296F77" w:rsidP="00296F77">
      <w:pPr>
        <w:pStyle w:val="Listaszerbekezds"/>
        <w:numPr>
          <w:ilvl w:val="0"/>
          <w:numId w:val="6"/>
        </w:numPr>
      </w:pPr>
      <w:r>
        <w:t xml:space="preserve">petefészek és a herék </w:t>
      </w:r>
    </w:p>
    <w:p w:rsidR="00296F77" w:rsidRDefault="00296F77" w:rsidP="00296F77"/>
    <w:p w:rsidR="00BA5A81" w:rsidRPr="00B26FF2" w:rsidRDefault="00BA5A81" w:rsidP="00BA5A81">
      <w:r w:rsidRPr="00B26FF2">
        <w:sym w:font="Symbol" w:char="F0B7"/>
      </w:r>
      <w:r w:rsidRPr="00B26FF2">
        <w:t xml:space="preserve"> </w:t>
      </w:r>
      <w:r w:rsidRPr="00B26FF2">
        <w:rPr>
          <w:b/>
          <w:u w:val="single"/>
        </w:rPr>
        <w:t>Pubertás korban lejátszódó hormonváltozások</w:t>
      </w:r>
      <w:r w:rsidRPr="00B26FF2">
        <w:t>: biológiai oka a pubertásnak a tobozmirigy (epifízis)</w:t>
      </w:r>
    </w:p>
    <w:p w:rsidR="00BA5A81" w:rsidRPr="00B26FF2" w:rsidRDefault="00BA5A81" w:rsidP="00BA5A81">
      <w:proofErr w:type="gramStart"/>
      <w:r w:rsidRPr="00B26FF2">
        <w:t>elkezdi</w:t>
      </w:r>
      <w:proofErr w:type="gramEnd"/>
      <w:r w:rsidRPr="00B26FF2">
        <w:t xml:space="preserve"> beszüntetni a </w:t>
      </w:r>
      <w:proofErr w:type="spellStart"/>
      <w:r w:rsidRPr="00B26FF2">
        <w:t>melatonin</w:t>
      </w:r>
      <w:proofErr w:type="spellEnd"/>
      <w:r w:rsidRPr="00B26FF2">
        <w:t xml:space="preserve"> hormonjának a termelődését, ekkor a nemi mirigyek (</w:t>
      </w:r>
      <w:proofErr w:type="spellStart"/>
      <w:r w:rsidRPr="00B26FF2">
        <w:t>gonádok</w:t>
      </w:r>
      <w:proofErr w:type="spellEnd"/>
      <w:r w:rsidRPr="00B26FF2">
        <w:t>) hormontermelődése beindul. A pubertásos bőrtünetek oka a hormonegyensúly zavara, ez évek alatt helyreáll, a pubertás végére, lányoknál 16-17 évesen, fiúknál 18 évesen vagy utána.</w:t>
      </w:r>
    </w:p>
    <w:p w:rsidR="00BA5A81" w:rsidRPr="00B26FF2" w:rsidRDefault="00BA5A81" w:rsidP="00BA5A81">
      <w:r w:rsidRPr="00B26FF2">
        <w:rPr>
          <w:b/>
        </w:rPr>
        <w:sym w:font="Symbol" w:char="F0B7"/>
      </w:r>
      <w:r w:rsidRPr="00B26FF2">
        <w:rPr>
          <w:b/>
        </w:rPr>
        <w:t xml:space="preserve"> </w:t>
      </w:r>
      <w:r w:rsidRPr="00B26FF2">
        <w:rPr>
          <w:b/>
          <w:u w:val="single"/>
        </w:rPr>
        <w:t>Pubertás kozmetikai problémái</w:t>
      </w:r>
      <w:r w:rsidRPr="00B26FF2">
        <w:t xml:space="preserve">: </w:t>
      </w:r>
    </w:p>
    <w:p w:rsidR="00BA5A81" w:rsidRPr="00B26FF2" w:rsidRDefault="00BA5A81" w:rsidP="00BA5A81">
      <w:r w:rsidRPr="00B26FF2">
        <w:t>-</w:t>
      </w:r>
      <w:r>
        <w:t xml:space="preserve"> </w:t>
      </w:r>
      <w:r w:rsidRPr="00B26FF2">
        <w:t xml:space="preserve">faggyútermelődés fokozódik→ </w:t>
      </w:r>
      <w:proofErr w:type="spellStart"/>
      <w:r w:rsidRPr="00B26FF2">
        <w:t>szeborreás</w:t>
      </w:r>
      <w:proofErr w:type="spellEnd"/>
      <w:r w:rsidRPr="00B26FF2">
        <w:t xml:space="preserve"> bőr kialakulása, fiúkra az olajos jellemző és a kamasz lányokra, fiúknál végig megmarad, lányoknál korpás </w:t>
      </w:r>
      <w:proofErr w:type="spellStart"/>
      <w:proofErr w:type="gramStart"/>
      <w:r w:rsidRPr="00B26FF2">
        <w:t>szeborreává</w:t>
      </w:r>
      <w:proofErr w:type="spellEnd"/>
      <w:r w:rsidRPr="00B26FF2">
        <w:t xml:space="preserve">  alakul</w:t>
      </w:r>
      <w:proofErr w:type="gramEnd"/>
      <w:r w:rsidRPr="00B26FF2">
        <w:t xml:space="preserve">.         </w:t>
      </w:r>
    </w:p>
    <w:p w:rsidR="00BA5A81" w:rsidRPr="00B26FF2" w:rsidRDefault="00BA5A81" w:rsidP="00BA5A81">
      <w:r w:rsidRPr="00B26FF2">
        <w:t xml:space="preserve">                                              → </w:t>
      </w:r>
      <w:proofErr w:type="spellStart"/>
      <w:r w:rsidRPr="00B26FF2">
        <w:t>aknék</w:t>
      </w:r>
      <w:proofErr w:type="spellEnd"/>
      <w:r w:rsidRPr="00B26FF2">
        <w:t xml:space="preserve"> kialakulása</w:t>
      </w:r>
    </w:p>
    <w:p w:rsidR="00BA5A81" w:rsidRPr="00B26FF2" w:rsidRDefault="00BA5A81" w:rsidP="00BA5A81">
      <w:r w:rsidRPr="00B26FF2">
        <w:t xml:space="preserve">                               </w:t>
      </w:r>
      <w:r>
        <w:t xml:space="preserve">               → </w:t>
      </w:r>
      <w:proofErr w:type="gramStart"/>
      <w:r>
        <w:t>hajas</w:t>
      </w:r>
      <w:proofErr w:type="gramEnd"/>
      <w:r>
        <w:t xml:space="preserve"> fejbőr </w:t>
      </w:r>
      <w:r w:rsidRPr="00B26FF2">
        <w:t xml:space="preserve"> zsíros lesz, korpás </w:t>
      </w:r>
    </w:p>
    <w:p w:rsidR="00BA5A81" w:rsidRPr="00B26FF2" w:rsidRDefault="00BA5A81" w:rsidP="00BA5A81">
      <w:r w:rsidRPr="00B26FF2">
        <w:t>-</w:t>
      </w:r>
      <w:r>
        <w:t xml:space="preserve"> </w:t>
      </w:r>
      <w:r w:rsidRPr="00B26FF2">
        <w:t xml:space="preserve">szőrnövési rendellenességek megjelenése: hosszú, vastagabb, sötétebb, de viszonylag lágy tapintású szőrzet, végtagokon, a hónaljban, nemi szervek körül, fiúknál arcon és a mellkason, pubertás végére a végtagon jelentkező szőrösödés valamelyest rendeződik, csak szőkíteni lehet. </w:t>
      </w:r>
    </w:p>
    <w:p w:rsidR="00BA5A81" w:rsidRPr="00B26FF2" w:rsidRDefault="00BA5A81" w:rsidP="00BA5A81">
      <w:r w:rsidRPr="00B26FF2">
        <w:t>-</w:t>
      </w:r>
      <w:r>
        <w:t xml:space="preserve"> </w:t>
      </w:r>
      <w:r w:rsidRPr="00B26FF2">
        <w:t xml:space="preserve">szaruképzési rendellenességek: </w:t>
      </w:r>
      <w:proofErr w:type="spellStart"/>
      <w:r w:rsidRPr="00B26FF2">
        <w:t>hiperkeratózis</w:t>
      </w:r>
      <w:proofErr w:type="spellEnd"/>
      <w:r w:rsidRPr="00B26FF2">
        <w:t xml:space="preserve">, </w:t>
      </w:r>
      <w:proofErr w:type="spellStart"/>
      <w:r w:rsidRPr="00B26FF2">
        <w:t>keratosis</w:t>
      </w:r>
      <w:proofErr w:type="spellEnd"/>
      <w:r w:rsidRPr="00B26FF2">
        <w:t xml:space="preserve"> </w:t>
      </w:r>
      <w:proofErr w:type="spellStart"/>
      <w:r w:rsidRPr="00B26FF2">
        <w:t>pilaris</w:t>
      </w:r>
      <w:proofErr w:type="spellEnd"/>
      <w:r w:rsidRPr="00B26FF2">
        <w:t xml:space="preserve"> (szőrtüszők </w:t>
      </w:r>
      <w:proofErr w:type="spellStart"/>
      <w:r w:rsidRPr="00B26FF2">
        <w:t>szájadékának</w:t>
      </w:r>
      <w:proofErr w:type="spellEnd"/>
      <w:r w:rsidRPr="00B26FF2">
        <w:t xml:space="preserve"> elszarusodása)</w:t>
      </w:r>
    </w:p>
    <w:p w:rsidR="00BA5A81" w:rsidRPr="00B26FF2" w:rsidRDefault="00BA5A81" w:rsidP="00BA5A81">
      <w:r w:rsidRPr="00B26FF2">
        <w:t>-</w:t>
      </w:r>
      <w:r>
        <w:t xml:space="preserve"> </w:t>
      </w:r>
      <w:r w:rsidRPr="00B26FF2">
        <w:t xml:space="preserve">keringési zavarok: passzív vérbőség: márványozott bőr, testvégek szederjessége </w:t>
      </w:r>
    </w:p>
    <w:p w:rsidR="00BA5A81" w:rsidRPr="00B26FF2" w:rsidRDefault="00BA5A81" w:rsidP="00BA5A81">
      <w:r w:rsidRPr="00B26FF2">
        <w:t>-</w:t>
      </w:r>
      <w:r>
        <w:t xml:space="preserve"> </w:t>
      </w:r>
      <w:r w:rsidRPr="00B26FF2">
        <w:t xml:space="preserve">fokozott pigmentezettség, fiatalkori szeplő, helytelen tisztításból visszamaradt foltok </w:t>
      </w:r>
    </w:p>
    <w:p w:rsidR="00BA5A81" w:rsidRPr="00B26FF2" w:rsidRDefault="00BA5A81" w:rsidP="00BA5A81">
      <w:r w:rsidRPr="00B26FF2">
        <w:lastRenderedPageBreak/>
        <w:t>-</w:t>
      </w:r>
      <w:r>
        <w:t xml:space="preserve"> </w:t>
      </w:r>
      <w:r w:rsidRPr="00B26FF2">
        <w:t xml:space="preserve">fertőzésekre való fogékonyság, </w:t>
      </w:r>
      <w:proofErr w:type="spellStart"/>
      <w:r w:rsidRPr="00B26FF2">
        <w:t>pityriasis</w:t>
      </w:r>
      <w:proofErr w:type="spellEnd"/>
      <w:r w:rsidRPr="00B26FF2">
        <w:t xml:space="preserve"> </w:t>
      </w:r>
      <w:proofErr w:type="spellStart"/>
      <w:r w:rsidRPr="00B26FF2">
        <w:t>versicolor</w:t>
      </w:r>
      <w:proofErr w:type="spellEnd"/>
      <w:r w:rsidRPr="00B26FF2">
        <w:t>, fiatalkori szemölcs, közönséges szemölcs</w:t>
      </w:r>
    </w:p>
    <w:p w:rsidR="00BA5A81" w:rsidRPr="00B26FF2" w:rsidRDefault="00BA5A81" w:rsidP="00BA5A81">
      <w:r w:rsidRPr="00B26FF2">
        <w:t>-</w:t>
      </w:r>
      <w:r>
        <w:t xml:space="preserve"> </w:t>
      </w:r>
      <w:r w:rsidRPr="00B26FF2">
        <w:t>fokozott verejtékezés</w:t>
      </w:r>
    </w:p>
    <w:p w:rsidR="00BA5A81" w:rsidRPr="00B26FF2" w:rsidRDefault="00BA5A81" w:rsidP="00BA5A81">
      <w:r w:rsidRPr="00B26FF2">
        <w:sym w:font="Symbol" w:char="F0B7"/>
      </w:r>
      <w:r w:rsidRPr="00B26FF2">
        <w:t xml:space="preserve"> </w:t>
      </w:r>
      <w:r w:rsidRPr="00B26FF2">
        <w:rPr>
          <w:b/>
          <w:u w:val="single"/>
        </w:rPr>
        <w:t>Kozmetikai problémák kezelése</w:t>
      </w:r>
      <w:r w:rsidRPr="00B26FF2">
        <w:t>:</w:t>
      </w:r>
    </w:p>
    <w:p w:rsidR="00BA5A81" w:rsidRPr="00B26FF2" w:rsidRDefault="00BA5A81" w:rsidP="00BA5A81">
      <w:r w:rsidRPr="00B26FF2">
        <w:rPr>
          <w:b/>
          <w:u w:val="single"/>
        </w:rPr>
        <w:t>Hónalj fokozott verejtékezésének kezelése</w:t>
      </w:r>
      <w:r w:rsidRPr="00B26FF2">
        <w:t>: kerülje a testhez simuló, műszálas ruhaneműt, minden nap fürödjön, akár kétszer is, (reggel, este) használhat nedves törlőkendőt, hónalj dezodort, (</w:t>
      </w:r>
      <w:proofErr w:type="spellStart"/>
      <w:r w:rsidRPr="00B26FF2">
        <w:t>aluminium-hidroxi-klorid</w:t>
      </w:r>
      <w:proofErr w:type="spellEnd"/>
      <w:r w:rsidRPr="00B26FF2">
        <w:t xml:space="preserve"> legyen benne), stiftben van púderanyag, fürdés után hintőporozhatja, lehet fertőtleníteni, hatóanyag: </w:t>
      </w:r>
      <w:proofErr w:type="spellStart"/>
      <w:r w:rsidRPr="00B26FF2">
        <w:t>aluminium-klorid</w:t>
      </w:r>
      <w:proofErr w:type="spellEnd"/>
      <w:r w:rsidRPr="00B26FF2">
        <w:t xml:space="preserve">, </w:t>
      </w:r>
      <w:proofErr w:type="spellStart"/>
      <w:r w:rsidRPr="00B26FF2">
        <w:t>aluminium-klorhidroxid</w:t>
      </w:r>
      <w:proofErr w:type="spellEnd"/>
      <w:r w:rsidRPr="00B26FF2">
        <w:t xml:space="preserve">, szalicilsav, </w:t>
      </w:r>
      <w:proofErr w:type="spellStart"/>
      <w:r w:rsidRPr="00B26FF2">
        <w:t>triklozán</w:t>
      </w:r>
      <w:proofErr w:type="spellEnd"/>
      <w:r w:rsidRPr="00B26FF2">
        <w:t xml:space="preserve">, benzoesav, bórvíz, gyógyszertárban lehet venni: </w:t>
      </w:r>
      <w:proofErr w:type="spellStart"/>
      <w:r w:rsidRPr="00B26FF2">
        <w:t>Solutio</w:t>
      </w:r>
      <w:proofErr w:type="spellEnd"/>
      <w:r w:rsidRPr="00B26FF2">
        <w:t xml:space="preserve"> </w:t>
      </w:r>
      <w:proofErr w:type="spellStart"/>
      <w:r w:rsidRPr="00B26FF2">
        <w:t>antisudorica</w:t>
      </w:r>
      <w:proofErr w:type="spellEnd"/>
      <w:r w:rsidRPr="00B26FF2">
        <w:t>.</w:t>
      </w:r>
    </w:p>
    <w:p w:rsidR="00BA5A81" w:rsidRPr="00B26FF2" w:rsidRDefault="00BA5A81" w:rsidP="00BA5A81">
      <w:r w:rsidRPr="00B26FF2">
        <w:rPr>
          <w:b/>
          <w:u w:val="single"/>
        </w:rPr>
        <w:t>Tenyé</w:t>
      </w:r>
      <w:r w:rsidRPr="00B26FF2">
        <w:rPr>
          <w:u w:val="single"/>
        </w:rPr>
        <w:t>r</w:t>
      </w:r>
      <w:r w:rsidRPr="00B26FF2">
        <w:t xml:space="preserve"> fokozott verejtékezésének kezelése: elsősorban kamasz és klimax korban gyakori, hatóanyagok </w:t>
      </w:r>
      <w:proofErr w:type="gramStart"/>
      <w:r w:rsidRPr="00B26FF2">
        <w:t>ugyanaz</w:t>
      </w:r>
      <w:proofErr w:type="gramEnd"/>
      <w:r w:rsidRPr="00B26FF2">
        <w:t xml:space="preserve"> mint a hónaljnál.</w:t>
      </w:r>
    </w:p>
    <w:p w:rsidR="00BA5A81" w:rsidRPr="00B26FF2" w:rsidRDefault="00BA5A81" w:rsidP="00BA5A81">
      <w:r w:rsidRPr="00B26FF2">
        <w:rPr>
          <w:b/>
          <w:u w:val="single"/>
        </w:rPr>
        <w:t>Láb</w:t>
      </w:r>
      <w:r w:rsidRPr="00B26FF2">
        <w:t xml:space="preserve"> fokozott verejtékezésének kezelése: hintőpor kifejezetten lábra, naponta megmosni, akár többször is, pamut zoknit hordjon, vagy ezüst szálasat, természetes anyagokból készült cipőt hordjon, évszaknak megfelelőt, naponta váltogassa a cipőit</w:t>
      </w:r>
      <w:proofErr w:type="gramStart"/>
      <w:r w:rsidRPr="00B26FF2">
        <w:t>,  spray</w:t>
      </w:r>
      <w:proofErr w:type="gramEnd"/>
      <w:r w:rsidRPr="00B26FF2">
        <w:t xml:space="preserve">, formalin oldat, </w:t>
      </w:r>
      <w:proofErr w:type="spellStart"/>
      <w:r w:rsidRPr="00B26FF2">
        <w:t>aluminium-klorid</w:t>
      </w:r>
      <w:proofErr w:type="spellEnd"/>
      <w:r w:rsidRPr="00B26FF2">
        <w:t>, oldat,  minden fürdés után törölje szárazra a lábát, ha ezeket nem tesszük meg begombásodhat.</w:t>
      </w:r>
    </w:p>
    <w:p w:rsidR="00BA5A81" w:rsidRPr="005259BA" w:rsidRDefault="00BA5A81" w:rsidP="00BA5A81">
      <w:pPr>
        <w:rPr>
          <w:b/>
          <w:u w:val="single"/>
        </w:rPr>
      </w:pPr>
      <w:r w:rsidRPr="005259BA">
        <w:rPr>
          <w:b/>
          <w:u w:val="single"/>
        </w:rPr>
        <w:t>A verejtékmirigyek:</w:t>
      </w:r>
    </w:p>
    <w:p w:rsidR="00BA5A81" w:rsidRDefault="00BA5A81" w:rsidP="00BA5A81">
      <w:pPr>
        <w:pStyle w:val="Listaszerbekezds"/>
        <w:numPr>
          <w:ilvl w:val="0"/>
          <w:numId w:val="15"/>
        </w:numPr>
      </w:pPr>
      <w:proofErr w:type="gramStart"/>
      <w:r w:rsidRPr="005259BA">
        <w:rPr>
          <w:b/>
          <w:u w:val="single"/>
        </w:rPr>
        <w:t>Kisverejtékmirigyek</w:t>
      </w:r>
      <w:r>
        <w:t xml:space="preserve"> :</w:t>
      </w:r>
      <w:proofErr w:type="gramEnd"/>
      <w:r>
        <w:t xml:space="preserve"> az egész testen megtalálhatók. A tenyéren és talpon, legtöbb termelő verejtékmirigy a törzsön található. Az irha alsó harmadában helyezkedik el. A mirigy belső részén gomolyagszerű kiválasztó részt találunk, amelyet egy összehúzódásra képes sejtréteg vesz körül. </w:t>
      </w:r>
      <w:proofErr w:type="spellStart"/>
      <w:r>
        <w:t>Kivezetőcsövét</w:t>
      </w:r>
      <w:proofErr w:type="spellEnd"/>
      <w:r>
        <w:t xml:space="preserve">  hám </w:t>
      </w:r>
      <w:proofErr w:type="gramStart"/>
      <w:r>
        <w:t>béleli</w:t>
      </w:r>
      <w:proofErr w:type="gramEnd"/>
      <w:r>
        <w:t xml:space="preserve"> és ez felvezeti a verejtéket a hám, illetve egy hámléc mentén a felszínig.  A vegetatív idegrendszer paraszimpatikus hatására növekszik a </w:t>
      </w:r>
      <w:proofErr w:type="spellStart"/>
      <w:r>
        <w:t>verejtéktemelés</w:t>
      </w:r>
      <w:proofErr w:type="spellEnd"/>
      <w:r>
        <w:t xml:space="preserve">. Az </w:t>
      </w:r>
      <w:proofErr w:type="spellStart"/>
      <w:r>
        <w:t>ekkrin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merokrin</w:t>
      </w:r>
      <w:proofErr w:type="spellEnd"/>
      <w:proofErr w:type="gramEnd"/>
      <w:r>
        <w:t xml:space="preserve"> ) mirigyek sós, színtelen, savas kémhatásúak ( pH: 3,8 – 5.6 ) váladékot termel. Baktériumok hatására azonban kellemetlen szagúvá válik a verejték. </w:t>
      </w:r>
    </w:p>
    <w:p w:rsidR="00BA5A81" w:rsidRDefault="00BA5A81" w:rsidP="00BA5A81">
      <w:pPr>
        <w:pStyle w:val="Listaszerbekezds"/>
        <w:numPr>
          <w:ilvl w:val="0"/>
          <w:numId w:val="15"/>
        </w:numPr>
      </w:pPr>
      <w:r>
        <w:rPr>
          <w:b/>
          <w:u w:val="single"/>
        </w:rPr>
        <w:t>A nagy verejtékmirigy</w:t>
      </w:r>
      <w:r w:rsidRPr="005259BA">
        <w:t>:</w:t>
      </w:r>
      <w:r>
        <w:t xml:space="preserve"> </w:t>
      </w:r>
      <w:proofErr w:type="spellStart"/>
      <w:r>
        <w:t>kivezetőcsöve</w:t>
      </w:r>
      <w:proofErr w:type="spellEnd"/>
      <w:r>
        <w:t xml:space="preserve"> a szőrtüszőbe nyílik. A tág mirigykamrában gyűlik a váladék és a sejtek plazmájával keveredik. A hajlatokban, az emlők, a nemi szervek és a végbél környékén találhatók. A pubertáskorban indul meg a működésük. A vegetatív idegrendszer szimpatikus hatása irányítja működésüket. A váladékuk lúgos kémhatású, kellemetlen szagú. </w:t>
      </w:r>
    </w:p>
    <w:p w:rsidR="00BA5A81" w:rsidRDefault="00BA5A81" w:rsidP="00BA5A81">
      <w:pPr>
        <w:ind w:left="360"/>
      </w:pPr>
      <w:r w:rsidRPr="005259BA">
        <w:rPr>
          <w:b/>
          <w:u w:val="single"/>
        </w:rPr>
        <w:t>A bőr kiválasztó szerepe</w:t>
      </w:r>
      <w:proofErr w:type="gramStart"/>
      <w:r>
        <w:t>:  A</w:t>
      </w:r>
      <w:proofErr w:type="gramEnd"/>
      <w:r>
        <w:t xml:space="preserve"> kiválasztó szervrendszer tagjai a vesék, valamint a verejtékmirigyek is. A vesék kiválasztó tevékenysége csökken, súlyosabb esetekben megszűnik, a verejtékmirigyek feladata jelentős mértékben megnő, az általuk kiválasztott verejték összetétele, mennyisége is megváltozik. Ilyenkor fokozott verejtékezésről beszélünk. Az önmérgezés ellen, sok esetekben e jelenség hívja fel az orvosok figyelmét a veseelégtelenségre, a szervezet só- víz háztartásának zavarára, TBC- fertőzésre és az endokrin mirigyek működési zavaraira. Egészséges ember </w:t>
      </w:r>
      <w:proofErr w:type="gramStart"/>
      <w:r>
        <w:t>számára  a</w:t>
      </w:r>
      <w:proofErr w:type="gramEnd"/>
      <w:r>
        <w:t xml:space="preserve"> gőzfürdő, a szauna hasznos, mert a szervezet felfrissülését szolgálja, szerepet játszik az öregedés elleni küzdelemben. A túlzott verejtékezés káros is lehet, mert hatására a szervezetben sóhiány léphet fel, ami rosszullétet, eszméletvesztést okozhat. </w:t>
      </w:r>
    </w:p>
    <w:p w:rsidR="00BA5A81" w:rsidRDefault="00BA5A81" w:rsidP="00BA5A81">
      <w:pPr>
        <w:ind w:left="360"/>
      </w:pPr>
      <w:r>
        <w:rPr>
          <w:b/>
          <w:u w:val="single"/>
        </w:rPr>
        <w:t xml:space="preserve">A bőr </w:t>
      </w:r>
      <w:proofErr w:type="spellStart"/>
      <w:r>
        <w:rPr>
          <w:b/>
          <w:u w:val="single"/>
        </w:rPr>
        <w:t>hőszabályozó</w:t>
      </w:r>
      <w:proofErr w:type="spellEnd"/>
      <w:r>
        <w:rPr>
          <w:b/>
          <w:u w:val="single"/>
        </w:rPr>
        <w:t xml:space="preserve"> szerepe</w:t>
      </w:r>
      <w:r w:rsidRPr="0054523D">
        <w:t>:</w:t>
      </w:r>
      <w:r>
        <w:t xml:space="preserve"> A szervezetben lejátszódó biokémiai folyamatok során hő szabadul fel. E </w:t>
      </w:r>
      <w:proofErr w:type="spellStart"/>
      <w:r>
        <w:t>hőszabályozó</w:t>
      </w:r>
      <w:proofErr w:type="spellEnd"/>
      <w:r>
        <w:t xml:space="preserve"> tevékenység a bőrön keresztül valósul meg, amelyben a vérerek, a verejtékmirigyek játszanak szerepet. Megtanultuk, hogy melegben a bőr vérerei kitágulnak, hideg </w:t>
      </w:r>
      <w:r>
        <w:lastRenderedPageBreak/>
        <w:t xml:space="preserve">hatására viszont összehúzódnak. Melegben a láthatatlan vízleadás következtében a hám szárazabbá válik, ezért gondoskodnunk kell annak kellő mértékű állandó hidratációjáról. </w:t>
      </w:r>
    </w:p>
    <w:p w:rsidR="00BA5A81" w:rsidRPr="00035BCE" w:rsidRDefault="00BA5A81" w:rsidP="00BA5A81">
      <w:pPr>
        <w:rPr>
          <w:rFonts w:ascii="Calibri" w:hAnsi="Calibri"/>
        </w:rPr>
      </w:pPr>
      <w:r w:rsidRPr="00D25109">
        <w:rPr>
          <w:rFonts w:ascii="Calibri" w:hAnsi="Calibri"/>
          <w:b/>
          <w:u w:val="single"/>
        </w:rPr>
        <w:t>Verejték-rendellenességről</w:t>
      </w:r>
      <w:r w:rsidRPr="00035BCE">
        <w:rPr>
          <w:rFonts w:ascii="Calibri" w:hAnsi="Calibri"/>
        </w:rPr>
        <w:t xml:space="preserve"> akkor beszélünk, ha a verejtékmirigyek által kiválasztott verejték mennyisége, színe vagy szaga a normálistó eltér.</w:t>
      </w:r>
    </w:p>
    <w:p w:rsidR="00BA5A81" w:rsidRPr="00035BCE" w:rsidRDefault="00BA5A81" w:rsidP="00BA5A81">
      <w:pPr>
        <w:rPr>
          <w:rFonts w:ascii="Calibri" w:hAnsi="Calibri"/>
        </w:rPr>
      </w:pPr>
    </w:p>
    <w:p w:rsidR="00BA5A81" w:rsidRPr="00035BCE" w:rsidRDefault="00BA5A81" w:rsidP="00BA5A81">
      <w:pPr>
        <w:rPr>
          <w:rFonts w:ascii="Calibri" w:hAnsi="Calibri"/>
        </w:rPr>
      </w:pPr>
      <w:r w:rsidRPr="00035BCE">
        <w:rPr>
          <w:rFonts w:ascii="Calibri" w:hAnsi="Calibri"/>
          <w:b/>
          <w:u w:val="single"/>
        </w:rPr>
        <w:t>A verejték-rendellenességeket több csoportba osztjuk</w:t>
      </w:r>
      <w:r w:rsidRPr="00035BCE">
        <w:rPr>
          <w:rFonts w:ascii="Calibri" w:hAnsi="Calibri"/>
        </w:rPr>
        <w:t>:</w:t>
      </w:r>
    </w:p>
    <w:p w:rsidR="00BA5A81" w:rsidRPr="00035BCE" w:rsidRDefault="00BA5A81" w:rsidP="00BA5A81">
      <w:pPr>
        <w:numPr>
          <w:ilvl w:val="0"/>
          <w:numId w:val="7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>Fokozott verejtékezés (</w:t>
      </w:r>
      <w:proofErr w:type="spellStart"/>
      <w:r w:rsidRPr="00035BCE">
        <w:rPr>
          <w:rFonts w:ascii="Calibri" w:hAnsi="Calibri"/>
        </w:rPr>
        <w:t>hiperhidrosis</w:t>
      </w:r>
      <w:proofErr w:type="spellEnd"/>
      <w:r w:rsidRPr="00035BCE">
        <w:rPr>
          <w:rFonts w:ascii="Calibri" w:hAnsi="Calibri"/>
        </w:rPr>
        <w:t>)</w:t>
      </w:r>
    </w:p>
    <w:p w:rsidR="00BA5A81" w:rsidRPr="00035BCE" w:rsidRDefault="00BA5A81" w:rsidP="00BA5A81">
      <w:pPr>
        <w:numPr>
          <w:ilvl w:val="0"/>
          <w:numId w:val="7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>Csökkent verejtékezés (</w:t>
      </w:r>
      <w:proofErr w:type="spellStart"/>
      <w:r w:rsidRPr="00035BCE">
        <w:rPr>
          <w:rFonts w:ascii="Calibri" w:hAnsi="Calibri"/>
        </w:rPr>
        <w:t>anhidrosis</w:t>
      </w:r>
      <w:proofErr w:type="spellEnd"/>
      <w:r w:rsidRPr="00035BCE">
        <w:rPr>
          <w:rFonts w:ascii="Calibri" w:hAnsi="Calibri"/>
        </w:rPr>
        <w:t>)</w:t>
      </w:r>
    </w:p>
    <w:p w:rsidR="00BA5A81" w:rsidRPr="00035BCE" w:rsidRDefault="00BA5A81" w:rsidP="00BA5A81">
      <w:pPr>
        <w:numPr>
          <w:ilvl w:val="0"/>
          <w:numId w:val="7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>Színes verejtékezés (</w:t>
      </w:r>
      <w:proofErr w:type="spellStart"/>
      <w:r w:rsidRPr="00035BCE">
        <w:rPr>
          <w:rFonts w:ascii="Calibri" w:hAnsi="Calibri"/>
        </w:rPr>
        <w:t>cromhidrosis</w:t>
      </w:r>
      <w:proofErr w:type="spellEnd"/>
      <w:r w:rsidRPr="00035BCE">
        <w:rPr>
          <w:rFonts w:ascii="Calibri" w:hAnsi="Calibri"/>
        </w:rPr>
        <w:t>)</w:t>
      </w:r>
    </w:p>
    <w:p w:rsidR="00BA5A81" w:rsidRPr="00035BCE" w:rsidRDefault="00BA5A81" w:rsidP="00BA5A81">
      <w:pPr>
        <w:numPr>
          <w:ilvl w:val="0"/>
          <w:numId w:val="7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>Bűzös verejtékezés (</w:t>
      </w:r>
      <w:proofErr w:type="spellStart"/>
      <w:r w:rsidRPr="00035BCE">
        <w:rPr>
          <w:rFonts w:ascii="Calibri" w:hAnsi="Calibri"/>
        </w:rPr>
        <w:t>bromhidrosis</w:t>
      </w:r>
      <w:proofErr w:type="spellEnd"/>
      <w:r w:rsidRPr="00035BCE">
        <w:rPr>
          <w:rFonts w:ascii="Calibri" w:hAnsi="Calibri"/>
        </w:rPr>
        <w:t>)</w:t>
      </w:r>
    </w:p>
    <w:p w:rsidR="00BA5A81" w:rsidRPr="00035BCE" w:rsidRDefault="00BA5A81" w:rsidP="00BA5A81">
      <w:pPr>
        <w:ind w:left="360"/>
        <w:rPr>
          <w:rFonts w:ascii="Calibri" w:hAnsi="Calibri"/>
        </w:rPr>
      </w:pPr>
    </w:p>
    <w:p w:rsidR="00BA5A81" w:rsidRPr="00035BCE" w:rsidRDefault="00BA5A81" w:rsidP="00BA5A81">
      <w:pPr>
        <w:rPr>
          <w:rFonts w:ascii="Calibri" w:hAnsi="Calibri"/>
          <w:b/>
          <w:u w:val="single"/>
        </w:rPr>
      </w:pPr>
      <w:r w:rsidRPr="00035BCE">
        <w:rPr>
          <w:rFonts w:ascii="Calibri" w:hAnsi="Calibri"/>
          <w:b/>
          <w:bCs/>
          <w:u w:val="single"/>
        </w:rPr>
        <w:t>Fokozott verejtékezés (</w:t>
      </w:r>
      <w:proofErr w:type="spellStart"/>
      <w:r w:rsidRPr="00035BCE">
        <w:rPr>
          <w:rFonts w:ascii="Calibri" w:hAnsi="Calibri"/>
          <w:b/>
          <w:bCs/>
          <w:u w:val="single"/>
        </w:rPr>
        <w:t>Hiperhidrosis</w:t>
      </w:r>
      <w:proofErr w:type="spellEnd"/>
    </w:p>
    <w:p w:rsidR="00BA5A81" w:rsidRPr="00035BCE" w:rsidRDefault="00BA5A81" w:rsidP="00BA5A81">
      <w:pPr>
        <w:rPr>
          <w:rFonts w:ascii="Calibri" w:hAnsi="Calibri"/>
        </w:rPr>
      </w:pPr>
      <w:r w:rsidRPr="00035BCE">
        <w:rPr>
          <w:rFonts w:ascii="Calibri" w:hAnsi="Calibri"/>
        </w:rPr>
        <w:t xml:space="preserve">Fokozott verejtékezésről akkor beszélünk, ha normális környezeti hőmérsékleten és testnyugalomban a verejtékmirigyek több verejtéket választanak ki, mint amit élettani körülmények között észlelünk. </w:t>
      </w:r>
    </w:p>
    <w:p w:rsidR="00BA5A81" w:rsidRPr="00035BCE" w:rsidRDefault="00BA5A81" w:rsidP="00BA5A81">
      <w:pPr>
        <w:rPr>
          <w:rFonts w:ascii="Calibri" w:hAnsi="Calibri"/>
        </w:rPr>
      </w:pPr>
      <w:r w:rsidRPr="00035BCE">
        <w:rPr>
          <w:rFonts w:ascii="Calibri" w:hAnsi="Calibri"/>
        </w:rPr>
        <w:t xml:space="preserve">Gyakori, rendszerint </w:t>
      </w:r>
      <w:proofErr w:type="spellStart"/>
      <w:r w:rsidRPr="00035BCE">
        <w:rPr>
          <w:rFonts w:ascii="Calibri" w:hAnsi="Calibri"/>
        </w:rPr>
        <w:t>szeborrhoeával</w:t>
      </w:r>
      <w:proofErr w:type="spellEnd"/>
      <w:r w:rsidRPr="00035BCE">
        <w:rPr>
          <w:rFonts w:ascii="Calibri" w:hAnsi="Calibri"/>
        </w:rPr>
        <w:t xml:space="preserve"> jár.</w:t>
      </w:r>
    </w:p>
    <w:p w:rsidR="00BA5A81" w:rsidRPr="00035BCE" w:rsidRDefault="00BA5A81" w:rsidP="00BA5A81">
      <w:pPr>
        <w:rPr>
          <w:rFonts w:ascii="Calibri" w:hAnsi="Calibri"/>
        </w:rPr>
      </w:pPr>
    </w:p>
    <w:p w:rsidR="00BA5A81" w:rsidRPr="00035BCE" w:rsidRDefault="00BA5A81" w:rsidP="00BA5A81">
      <w:pPr>
        <w:rPr>
          <w:rFonts w:ascii="Calibri" w:hAnsi="Calibri"/>
        </w:rPr>
      </w:pPr>
      <w:r w:rsidRPr="00035BCE">
        <w:rPr>
          <w:rFonts w:ascii="Calibri" w:hAnsi="Calibri"/>
          <w:b/>
          <w:u w:val="single"/>
        </w:rPr>
        <w:t>Két formában jelentkezhet</w:t>
      </w:r>
      <w:r w:rsidRPr="00035BCE">
        <w:rPr>
          <w:rFonts w:ascii="Calibri" w:hAnsi="Calibri"/>
        </w:rPr>
        <w:t>:</w:t>
      </w:r>
    </w:p>
    <w:p w:rsidR="00BA5A81" w:rsidRPr="00035BCE" w:rsidRDefault="00BA5A81" w:rsidP="00BA5A81">
      <w:pPr>
        <w:rPr>
          <w:rFonts w:ascii="Calibri" w:hAnsi="Calibri"/>
        </w:rPr>
      </w:pPr>
    </w:p>
    <w:p w:rsidR="00BA5A81" w:rsidRPr="00035BCE" w:rsidRDefault="00BA5A81" w:rsidP="00BA5A81">
      <w:pPr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 xml:space="preserve">Általános </w:t>
      </w:r>
      <w:proofErr w:type="spellStart"/>
      <w:r w:rsidRPr="00035BCE">
        <w:rPr>
          <w:rFonts w:ascii="Calibri" w:hAnsi="Calibri"/>
        </w:rPr>
        <w:t>hiperhidrosis</w:t>
      </w:r>
      <w:proofErr w:type="spellEnd"/>
    </w:p>
    <w:p w:rsidR="00BA5A81" w:rsidRPr="00035BCE" w:rsidRDefault="00BA5A81" w:rsidP="00BA5A81">
      <w:pPr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 xml:space="preserve">Lokális </w:t>
      </w:r>
      <w:proofErr w:type="spellStart"/>
      <w:r w:rsidRPr="00035BCE">
        <w:rPr>
          <w:rFonts w:ascii="Calibri" w:hAnsi="Calibri"/>
        </w:rPr>
        <w:t>hiperhidrosis</w:t>
      </w:r>
      <w:proofErr w:type="spellEnd"/>
    </w:p>
    <w:p w:rsidR="00BA5A81" w:rsidRPr="00035BCE" w:rsidRDefault="00BA5A81" w:rsidP="00BA5A81">
      <w:pPr>
        <w:numPr>
          <w:ilvl w:val="2"/>
          <w:numId w:val="8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 xml:space="preserve">Folyamatos lokális </w:t>
      </w:r>
      <w:proofErr w:type="spellStart"/>
      <w:r w:rsidRPr="00035BCE">
        <w:rPr>
          <w:rFonts w:ascii="Calibri" w:hAnsi="Calibri"/>
        </w:rPr>
        <w:t>hiperhidrosis</w:t>
      </w:r>
      <w:proofErr w:type="spellEnd"/>
    </w:p>
    <w:p w:rsidR="00BA5A81" w:rsidRPr="00035BCE" w:rsidRDefault="00BA5A81" w:rsidP="00BA5A81">
      <w:pPr>
        <w:numPr>
          <w:ilvl w:val="2"/>
          <w:numId w:val="8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 xml:space="preserve">Szakaszos lokális </w:t>
      </w:r>
      <w:proofErr w:type="spellStart"/>
      <w:r w:rsidRPr="00035BCE">
        <w:rPr>
          <w:rFonts w:ascii="Calibri" w:hAnsi="Calibri"/>
        </w:rPr>
        <w:t>hiperhidrosis</w:t>
      </w:r>
      <w:proofErr w:type="spellEnd"/>
    </w:p>
    <w:p w:rsidR="00BA5A81" w:rsidRPr="00035BCE" w:rsidRDefault="00BA5A81" w:rsidP="00BA5A81">
      <w:pPr>
        <w:ind w:left="1800"/>
        <w:rPr>
          <w:rFonts w:ascii="Calibri" w:hAnsi="Calibri"/>
        </w:rPr>
      </w:pPr>
    </w:p>
    <w:p w:rsidR="00BA5A81" w:rsidRDefault="00BA5A81" w:rsidP="00BA5A81">
      <w:pPr>
        <w:rPr>
          <w:rFonts w:ascii="Calibri" w:hAnsi="Calibri"/>
          <w:u w:val="single"/>
        </w:rPr>
      </w:pPr>
    </w:p>
    <w:p w:rsidR="00BA5A81" w:rsidRDefault="00BA5A81" w:rsidP="00BA5A81">
      <w:pPr>
        <w:rPr>
          <w:rFonts w:ascii="Calibri" w:hAnsi="Calibri"/>
          <w:u w:val="single"/>
        </w:rPr>
      </w:pPr>
    </w:p>
    <w:p w:rsidR="00BA5A81" w:rsidRDefault="00BA5A81" w:rsidP="00BA5A81">
      <w:pPr>
        <w:rPr>
          <w:rFonts w:ascii="Calibri" w:hAnsi="Calibri"/>
          <w:u w:val="single"/>
        </w:rPr>
      </w:pPr>
    </w:p>
    <w:p w:rsidR="00BA5A81" w:rsidRDefault="00BA5A81" w:rsidP="00BA5A81">
      <w:pPr>
        <w:rPr>
          <w:rFonts w:ascii="Calibri" w:hAnsi="Calibri"/>
          <w:u w:val="single"/>
        </w:rPr>
      </w:pPr>
    </w:p>
    <w:p w:rsidR="00BA5A81" w:rsidRDefault="00BA5A81" w:rsidP="00BA5A81">
      <w:pPr>
        <w:rPr>
          <w:rFonts w:ascii="Calibri" w:hAnsi="Calibri"/>
          <w:u w:val="single"/>
        </w:rPr>
      </w:pPr>
    </w:p>
    <w:p w:rsidR="00BA5A81" w:rsidRDefault="00BA5A81" w:rsidP="00BA5A81">
      <w:pPr>
        <w:rPr>
          <w:rFonts w:ascii="Calibri" w:hAnsi="Calibri"/>
          <w:u w:val="single"/>
        </w:rPr>
      </w:pPr>
    </w:p>
    <w:p w:rsidR="00BA5A81" w:rsidRDefault="00BA5A81" w:rsidP="00BA5A81">
      <w:pPr>
        <w:rPr>
          <w:rFonts w:ascii="Calibri" w:hAnsi="Calibri"/>
          <w:u w:val="single"/>
        </w:rPr>
      </w:pPr>
    </w:p>
    <w:p w:rsidR="00BA5A81" w:rsidRDefault="00BA5A81" w:rsidP="00BA5A81">
      <w:pPr>
        <w:rPr>
          <w:rFonts w:ascii="Calibri" w:hAnsi="Calibri"/>
          <w:u w:val="single"/>
        </w:rPr>
      </w:pPr>
    </w:p>
    <w:p w:rsidR="00BA5A81" w:rsidRDefault="00BA5A81" w:rsidP="00BA5A81">
      <w:pPr>
        <w:rPr>
          <w:rFonts w:ascii="Calibri" w:hAnsi="Calibri"/>
          <w:u w:val="single"/>
        </w:rPr>
      </w:pPr>
    </w:p>
    <w:p w:rsidR="00BA5A81" w:rsidRPr="00D25109" w:rsidRDefault="00BA5A81" w:rsidP="00BA5A81">
      <w:pPr>
        <w:rPr>
          <w:rFonts w:ascii="Calibri" w:hAnsi="Calibri"/>
        </w:rPr>
      </w:pPr>
      <w:r w:rsidRPr="00D25109">
        <w:rPr>
          <w:rFonts w:ascii="Calibri" w:hAnsi="Calibri"/>
          <w:u w:val="single"/>
        </w:rPr>
        <w:lastRenderedPageBreak/>
        <w:t>Kialakulására ható tényezők</w:t>
      </w:r>
      <w:r w:rsidRPr="00D25109">
        <w:rPr>
          <w:rFonts w:ascii="Calibri" w:hAnsi="Calibri"/>
        </w:rPr>
        <w:t>:</w:t>
      </w:r>
    </w:p>
    <w:tbl>
      <w:tblPr>
        <w:tblW w:w="793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973"/>
        <w:gridCol w:w="2331"/>
        <w:gridCol w:w="2631"/>
      </w:tblGrid>
      <w:tr w:rsidR="00BA5A81" w:rsidRPr="00035BCE" w:rsidTr="004D6ECA">
        <w:trPr>
          <w:trHeight w:val="435"/>
          <w:tblCellSpacing w:w="0" w:type="dxa"/>
        </w:trPr>
        <w:tc>
          <w:tcPr>
            <w:tcW w:w="300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A5A81" w:rsidRPr="00035BCE" w:rsidRDefault="00BA5A81" w:rsidP="004D6ECA">
            <w:pPr>
              <w:rPr>
                <w:rFonts w:ascii="Calibri" w:hAnsi="Calibri"/>
              </w:rPr>
            </w:pPr>
            <w:r w:rsidRPr="00035BCE">
              <w:rPr>
                <w:rFonts w:ascii="Calibri" w:hAnsi="Calibri"/>
                <w:b/>
                <w:bCs/>
              </w:rPr>
              <w:t>Külső tényezők</w:t>
            </w:r>
            <w:r w:rsidRPr="00035BCE">
              <w:rPr>
                <w:rFonts w:ascii="Calibri" w:hAnsi="Calibri"/>
              </w:rPr>
              <w:t xml:space="preserve"> </w:t>
            </w:r>
          </w:p>
        </w:tc>
        <w:tc>
          <w:tcPr>
            <w:tcW w:w="22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1" w:rsidRPr="00035BCE" w:rsidRDefault="00BA5A81" w:rsidP="004D6ECA">
            <w:pPr>
              <w:rPr>
                <w:rFonts w:ascii="Calibri" w:hAnsi="Calibri"/>
              </w:rPr>
            </w:pPr>
            <w:r w:rsidRPr="00035BCE">
              <w:rPr>
                <w:rFonts w:ascii="Calibri" w:hAnsi="Calibri"/>
                <w:b/>
                <w:bCs/>
              </w:rPr>
              <w:t>Belső tényezők</w:t>
            </w:r>
            <w:r w:rsidRPr="00035BCE">
              <w:rPr>
                <w:rFonts w:ascii="Calibri" w:hAnsi="Calibri"/>
              </w:rPr>
              <w:t xml:space="preserve"> </w:t>
            </w:r>
          </w:p>
        </w:tc>
        <w:tc>
          <w:tcPr>
            <w:tcW w:w="26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BA5A81" w:rsidRPr="00035BCE" w:rsidRDefault="00BA5A81" w:rsidP="004D6ECA">
            <w:pPr>
              <w:rPr>
                <w:rFonts w:ascii="Calibri" w:hAnsi="Calibri"/>
              </w:rPr>
            </w:pPr>
            <w:r w:rsidRPr="00035BCE">
              <w:rPr>
                <w:rFonts w:ascii="Calibri" w:hAnsi="Calibri"/>
                <w:b/>
                <w:bCs/>
              </w:rPr>
              <w:t>Öröklött tényezők</w:t>
            </w:r>
            <w:r w:rsidRPr="00035BCE">
              <w:rPr>
                <w:rFonts w:ascii="Calibri" w:hAnsi="Calibri"/>
              </w:rPr>
              <w:t xml:space="preserve"> </w:t>
            </w:r>
          </w:p>
        </w:tc>
      </w:tr>
      <w:tr w:rsidR="00BA5A81" w:rsidRPr="00035BCE" w:rsidTr="004D6ECA">
        <w:trPr>
          <w:trHeight w:val="2970"/>
          <w:tblCellSpacing w:w="0" w:type="dxa"/>
        </w:trPr>
        <w:tc>
          <w:tcPr>
            <w:tcW w:w="300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A5A81" w:rsidRPr="00035BCE" w:rsidRDefault="00BA5A81" w:rsidP="00BA5A81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</w:rPr>
            </w:pPr>
            <w:r w:rsidRPr="00035BCE">
              <w:rPr>
                <w:rFonts w:ascii="Calibri" w:hAnsi="Calibri"/>
              </w:rPr>
              <w:t>Magas hőmérséklet</w:t>
            </w:r>
          </w:p>
          <w:p w:rsidR="00BA5A81" w:rsidRPr="00035BCE" w:rsidRDefault="00BA5A81" w:rsidP="00BA5A81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</w:rPr>
            </w:pPr>
            <w:r w:rsidRPr="00035BCE">
              <w:rPr>
                <w:rFonts w:ascii="Calibri" w:hAnsi="Calibri"/>
              </w:rPr>
              <w:t>Megerőltető fizikai munka</w:t>
            </w:r>
          </w:p>
          <w:p w:rsidR="00BA5A81" w:rsidRPr="00035BCE" w:rsidRDefault="00BA5A81" w:rsidP="00BA5A81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</w:rPr>
            </w:pPr>
            <w:r w:rsidRPr="00035BCE">
              <w:rPr>
                <w:rFonts w:ascii="Calibri" w:hAnsi="Calibri"/>
              </w:rPr>
              <w:t>Gyógyszerek (szalicilsavas, kortizonos készítmény)</w:t>
            </w:r>
          </w:p>
          <w:p w:rsidR="00BA5A81" w:rsidRPr="00035BCE" w:rsidRDefault="00BA5A81" w:rsidP="00BA5A81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</w:rPr>
            </w:pPr>
            <w:r w:rsidRPr="00035BCE">
              <w:rPr>
                <w:rFonts w:ascii="Calibri" w:hAnsi="Calibri"/>
              </w:rPr>
              <w:t xml:space="preserve">Műanyag fehérnemű, lábbeli 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A5A81" w:rsidRPr="00035BCE" w:rsidRDefault="00BA5A81" w:rsidP="00BA5A81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</w:rPr>
            </w:pPr>
            <w:r w:rsidRPr="00035BCE">
              <w:rPr>
                <w:rFonts w:ascii="Calibri" w:hAnsi="Calibri"/>
              </w:rPr>
              <w:t>Elhízás</w:t>
            </w:r>
          </w:p>
          <w:p w:rsidR="00BA5A81" w:rsidRPr="00035BCE" w:rsidRDefault="00BA5A81" w:rsidP="00BA5A81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</w:rPr>
            </w:pPr>
            <w:r w:rsidRPr="00035BCE">
              <w:rPr>
                <w:rFonts w:ascii="Calibri" w:hAnsi="Calibri"/>
              </w:rPr>
              <w:t>Lázas betegség</w:t>
            </w:r>
          </w:p>
          <w:p w:rsidR="00BA5A81" w:rsidRPr="00035BCE" w:rsidRDefault="00BA5A81" w:rsidP="00BA5A81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</w:rPr>
            </w:pPr>
            <w:r w:rsidRPr="00035BCE">
              <w:rPr>
                <w:rFonts w:ascii="Calibri" w:hAnsi="Calibri"/>
              </w:rPr>
              <w:t>Pajzsmirigy rendellenesség</w:t>
            </w:r>
          </w:p>
          <w:p w:rsidR="00BA5A81" w:rsidRPr="00035BCE" w:rsidRDefault="00BA5A81" w:rsidP="00BA5A81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</w:rPr>
            </w:pPr>
            <w:r w:rsidRPr="00035BCE">
              <w:rPr>
                <w:rFonts w:ascii="Calibri" w:hAnsi="Calibri"/>
              </w:rPr>
              <w:t>Idegrendszeri labilitás</w:t>
            </w:r>
          </w:p>
          <w:p w:rsidR="00BA5A81" w:rsidRPr="00035BCE" w:rsidRDefault="00BA5A81" w:rsidP="00BA5A81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</w:rPr>
            </w:pPr>
            <w:r w:rsidRPr="00035BCE">
              <w:rPr>
                <w:rFonts w:ascii="Calibri" w:hAnsi="Calibri"/>
              </w:rPr>
              <w:t xml:space="preserve">Lúdtalp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BA5A81" w:rsidRPr="00035BCE" w:rsidRDefault="00BA5A81" w:rsidP="00BA5A81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035BCE">
              <w:rPr>
                <w:rFonts w:ascii="Calibri" w:hAnsi="Calibri"/>
              </w:rPr>
              <w:t>Szeborrhoeás</w:t>
            </w:r>
            <w:proofErr w:type="spellEnd"/>
            <w:r w:rsidRPr="00035BCE">
              <w:rPr>
                <w:rFonts w:ascii="Calibri" w:hAnsi="Calibri"/>
              </w:rPr>
              <w:t xml:space="preserve"> bőrök </w:t>
            </w:r>
          </w:p>
        </w:tc>
      </w:tr>
    </w:tbl>
    <w:p w:rsidR="00BA5A81" w:rsidRPr="00035BCE" w:rsidRDefault="00BA5A81" w:rsidP="00BA5A81">
      <w:pPr>
        <w:rPr>
          <w:rFonts w:ascii="Calibri" w:hAnsi="Calibri"/>
          <w:b/>
          <w:bCs/>
          <w:i/>
          <w:iCs/>
        </w:rPr>
      </w:pPr>
    </w:p>
    <w:p w:rsidR="00BA5A81" w:rsidRPr="00035BCE" w:rsidRDefault="00BA5A81" w:rsidP="00BA5A81">
      <w:pPr>
        <w:rPr>
          <w:rFonts w:ascii="Calibri" w:hAnsi="Calibri"/>
        </w:rPr>
      </w:pPr>
      <w:r w:rsidRPr="00035BCE">
        <w:rPr>
          <w:rFonts w:ascii="Calibri" w:hAnsi="Calibri"/>
          <w:b/>
          <w:bCs/>
          <w:iCs/>
          <w:u w:val="single"/>
        </w:rPr>
        <w:t xml:space="preserve">Általános </w:t>
      </w:r>
      <w:proofErr w:type="spellStart"/>
      <w:r w:rsidRPr="00035BCE">
        <w:rPr>
          <w:rFonts w:ascii="Calibri" w:hAnsi="Calibri"/>
          <w:b/>
          <w:bCs/>
          <w:iCs/>
          <w:u w:val="single"/>
        </w:rPr>
        <w:t>hiperhidrosis</w:t>
      </w:r>
      <w:proofErr w:type="spellEnd"/>
      <w:r w:rsidRPr="00035BCE">
        <w:rPr>
          <w:rFonts w:ascii="Calibri" w:hAnsi="Calibri"/>
        </w:rPr>
        <w:t xml:space="preserve"> észlelhető elhízott egyéneken, lázcsökkenéskor, köszvényben, súlyos tbc-ben, bizonyos gyógyszerek hatására. </w:t>
      </w:r>
    </w:p>
    <w:p w:rsidR="00BA5A81" w:rsidRPr="00035BCE" w:rsidRDefault="00BA5A81" w:rsidP="00BA5A81">
      <w:pPr>
        <w:rPr>
          <w:rFonts w:ascii="Calibri" w:hAnsi="Calibri"/>
        </w:rPr>
      </w:pPr>
      <w:r w:rsidRPr="00035BCE">
        <w:rPr>
          <w:rFonts w:ascii="Calibri" w:hAnsi="Calibri"/>
        </w:rPr>
        <w:t>Kezelése orvosi feladat!</w:t>
      </w:r>
    </w:p>
    <w:p w:rsidR="00BA5A81" w:rsidRPr="00035BCE" w:rsidRDefault="00BA5A81" w:rsidP="00BA5A81">
      <w:pPr>
        <w:rPr>
          <w:rFonts w:ascii="Calibri" w:hAnsi="Calibri"/>
          <w:b/>
          <w:bCs/>
          <w:i/>
          <w:iCs/>
        </w:rPr>
      </w:pPr>
    </w:p>
    <w:p w:rsidR="00BA5A81" w:rsidRPr="00035BCE" w:rsidRDefault="00BA5A81" w:rsidP="00BA5A81">
      <w:pPr>
        <w:rPr>
          <w:rFonts w:ascii="Calibri" w:hAnsi="Calibri"/>
        </w:rPr>
      </w:pPr>
      <w:r w:rsidRPr="00035BCE">
        <w:rPr>
          <w:rFonts w:ascii="Calibri" w:hAnsi="Calibri"/>
          <w:b/>
          <w:bCs/>
          <w:iCs/>
          <w:u w:val="single"/>
        </w:rPr>
        <w:t xml:space="preserve">Lokális </w:t>
      </w:r>
      <w:proofErr w:type="spellStart"/>
      <w:r w:rsidRPr="00035BCE">
        <w:rPr>
          <w:rFonts w:ascii="Calibri" w:hAnsi="Calibri"/>
          <w:b/>
          <w:bCs/>
          <w:iCs/>
          <w:u w:val="single"/>
        </w:rPr>
        <w:t>hiperhidrosisnak</w:t>
      </w:r>
      <w:proofErr w:type="spellEnd"/>
      <w:r w:rsidRPr="00035BCE">
        <w:rPr>
          <w:rFonts w:ascii="Calibri" w:hAnsi="Calibri"/>
        </w:rPr>
        <w:t xml:space="preserve"> több oka lehet, észlelhető:</w:t>
      </w:r>
    </w:p>
    <w:p w:rsidR="00BA5A81" w:rsidRPr="00035BCE" w:rsidRDefault="00BA5A81" w:rsidP="00BA5A81">
      <w:pPr>
        <w:numPr>
          <w:ilvl w:val="0"/>
          <w:numId w:val="10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 xml:space="preserve">Hónaljban, tenyéren, talpon kialakuló </w:t>
      </w:r>
      <w:proofErr w:type="spellStart"/>
      <w:r w:rsidRPr="00035BCE">
        <w:rPr>
          <w:rFonts w:ascii="Calibri" w:hAnsi="Calibri"/>
        </w:rPr>
        <w:t>hiperhidrosis</w:t>
      </w:r>
      <w:proofErr w:type="spellEnd"/>
    </w:p>
    <w:p w:rsidR="00BA5A81" w:rsidRPr="00035BCE" w:rsidRDefault="00BA5A81" w:rsidP="00BA5A81">
      <w:pPr>
        <w:numPr>
          <w:ilvl w:val="1"/>
          <w:numId w:val="10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 xml:space="preserve">vegetatív </w:t>
      </w:r>
      <w:proofErr w:type="spellStart"/>
      <w:r w:rsidRPr="00035BCE">
        <w:rPr>
          <w:rFonts w:ascii="Calibri" w:hAnsi="Calibri"/>
        </w:rPr>
        <w:t>labil</w:t>
      </w:r>
      <w:proofErr w:type="spellEnd"/>
      <w:r w:rsidRPr="00035BCE">
        <w:rPr>
          <w:rFonts w:ascii="Calibri" w:hAnsi="Calibri"/>
        </w:rPr>
        <w:t xml:space="preserve"> egyéneken; a talpon felpuhult </w:t>
      </w:r>
      <w:proofErr w:type="spellStart"/>
      <w:r w:rsidRPr="00035BCE">
        <w:rPr>
          <w:rFonts w:ascii="Calibri" w:hAnsi="Calibri"/>
        </w:rPr>
        <w:t>hiperkeratotikus</w:t>
      </w:r>
      <w:proofErr w:type="spellEnd"/>
      <w:r w:rsidRPr="00035BCE">
        <w:rPr>
          <w:rFonts w:ascii="Calibri" w:hAnsi="Calibri"/>
        </w:rPr>
        <w:t xml:space="preserve"> hámban apró gödröcskék keletkezhetnek a baktériumok elszaporodásától</w:t>
      </w:r>
    </w:p>
    <w:p w:rsidR="00BA5A81" w:rsidRPr="00035BCE" w:rsidRDefault="00BA5A81" w:rsidP="00BA5A81">
      <w:pPr>
        <w:numPr>
          <w:ilvl w:val="1"/>
          <w:numId w:val="10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>nőknél pubertásban, ilyenkor egyéb vegetatív zavarok (</w:t>
      </w:r>
      <w:proofErr w:type="spellStart"/>
      <w:r w:rsidRPr="00035BCE">
        <w:rPr>
          <w:rFonts w:ascii="Calibri" w:hAnsi="Calibri"/>
        </w:rPr>
        <w:t>pernio</w:t>
      </w:r>
      <w:proofErr w:type="spellEnd"/>
      <w:r w:rsidRPr="00035BCE">
        <w:rPr>
          <w:rFonts w:ascii="Calibri" w:hAnsi="Calibri"/>
        </w:rPr>
        <w:t xml:space="preserve">, </w:t>
      </w:r>
      <w:proofErr w:type="spellStart"/>
      <w:r w:rsidRPr="00035BCE">
        <w:rPr>
          <w:rFonts w:ascii="Calibri" w:hAnsi="Calibri"/>
        </w:rPr>
        <w:t>cutis</w:t>
      </w:r>
      <w:proofErr w:type="spellEnd"/>
      <w:r w:rsidRPr="00035BCE">
        <w:rPr>
          <w:rFonts w:ascii="Calibri" w:hAnsi="Calibri"/>
        </w:rPr>
        <w:t xml:space="preserve"> </w:t>
      </w:r>
      <w:proofErr w:type="spellStart"/>
      <w:r w:rsidRPr="00035BCE">
        <w:rPr>
          <w:rFonts w:ascii="Calibri" w:hAnsi="Calibri"/>
        </w:rPr>
        <w:t>marmorata</w:t>
      </w:r>
      <w:proofErr w:type="spellEnd"/>
      <w:r w:rsidRPr="00035BCE">
        <w:rPr>
          <w:rFonts w:ascii="Calibri" w:hAnsi="Calibri"/>
        </w:rPr>
        <w:t>) is kísérik</w:t>
      </w:r>
    </w:p>
    <w:p w:rsidR="00BA5A81" w:rsidRPr="00035BCE" w:rsidRDefault="00BA5A81" w:rsidP="00BA5A81">
      <w:pPr>
        <w:numPr>
          <w:ilvl w:val="0"/>
          <w:numId w:val="10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 xml:space="preserve">Féloldali </w:t>
      </w:r>
      <w:proofErr w:type="spellStart"/>
      <w:r w:rsidRPr="00035BCE">
        <w:rPr>
          <w:rFonts w:ascii="Calibri" w:hAnsi="Calibri"/>
        </w:rPr>
        <w:t>hiperhidrosis</w:t>
      </w:r>
      <w:proofErr w:type="spellEnd"/>
      <w:r w:rsidRPr="00035BCE">
        <w:rPr>
          <w:rFonts w:ascii="Calibri" w:hAnsi="Calibri"/>
        </w:rPr>
        <w:t xml:space="preserve"> - az idegrendszer betegségét jelzi.</w:t>
      </w:r>
    </w:p>
    <w:p w:rsidR="00BA5A81" w:rsidRPr="00035BCE" w:rsidRDefault="00BA5A81" w:rsidP="00BA5A81">
      <w:pPr>
        <w:rPr>
          <w:rFonts w:ascii="Calibri" w:hAnsi="Calibri"/>
        </w:rPr>
      </w:pPr>
    </w:p>
    <w:p w:rsidR="00BA5A81" w:rsidRPr="00035BCE" w:rsidRDefault="00BA5A81" w:rsidP="00BA5A81">
      <w:pPr>
        <w:rPr>
          <w:rFonts w:ascii="Calibri" w:hAnsi="Calibri"/>
        </w:rPr>
      </w:pPr>
      <w:r w:rsidRPr="00035BCE">
        <w:rPr>
          <w:rFonts w:ascii="Calibri" w:hAnsi="Calibri"/>
          <w:b/>
          <w:bCs/>
          <w:u w:val="single"/>
        </w:rPr>
        <w:t>Okozhatja</w:t>
      </w:r>
      <w:r w:rsidRPr="00035BCE">
        <w:rPr>
          <w:rFonts w:ascii="Calibri" w:hAnsi="Calibri"/>
          <w:b/>
          <w:bCs/>
        </w:rPr>
        <w:t>:</w:t>
      </w:r>
    </w:p>
    <w:p w:rsidR="00BA5A81" w:rsidRPr="00035BCE" w:rsidRDefault="00BA5A81" w:rsidP="00BA5A81">
      <w:pPr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>Párolgás akadályozása</w:t>
      </w:r>
    </w:p>
    <w:p w:rsidR="00BA5A81" w:rsidRPr="00035BCE" w:rsidRDefault="00BA5A81" w:rsidP="00BA5A81">
      <w:pPr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>Szőrzet borotválása</w:t>
      </w:r>
    </w:p>
    <w:p w:rsidR="00BA5A81" w:rsidRPr="00035BCE" w:rsidRDefault="00BA5A81" w:rsidP="00BA5A81">
      <w:pPr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proofErr w:type="spellStart"/>
      <w:r w:rsidRPr="00035BCE">
        <w:rPr>
          <w:rFonts w:ascii="Calibri" w:hAnsi="Calibri"/>
        </w:rPr>
        <w:t>Polyamid</w:t>
      </w:r>
      <w:proofErr w:type="spellEnd"/>
      <w:r w:rsidRPr="00035BCE">
        <w:rPr>
          <w:rFonts w:ascii="Calibri" w:hAnsi="Calibri"/>
        </w:rPr>
        <w:t xml:space="preserve"> műrostból készült harisnya</w:t>
      </w:r>
    </w:p>
    <w:p w:rsidR="00BA5A81" w:rsidRPr="00035BCE" w:rsidRDefault="00BA5A81" w:rsidP="00BA5A81">
      <w:pPr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>Gumitalpú cipők</w:t>
      </w:r>
    </w:p>
    <w:p w:rsidR="00BA5A81" w:rsidRPr="00035BCE" w:rsidRDefault="00BA5A81" w:rsidP="00BA5A81">
      <w:pPr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>Lúdtalp</w:t>
      </w:r>
    </w:p>
    <w:p w:rsidR="00BA5A81" w:rsidRPr="00035BCE" w:rsidRDefault="00BA5A81" w:rsidP="00BA5A81">
      <w:pPr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 xml:space="preserve">Hideg dauervíz, fodrászokon tenyéri </w:t>
      </w:r>
      <w:proofErr w:type="spellStart"/>
      <w:r w:rsidRPr="00035BCE">
        <w:rPr>
          <w:rFonts w:ascii="Calibri" w:hAnsi="Calibri"/>
        </w:rPr>
        <w:t>hiperhidrosist</w:t>
      </w:r>
      <w:proofErr w:type="spellEnd"/>
      <w:r w:rsidRPr="00035BCE">
        <w:rPr>
          <w:rFonts w:ascii="Calibri" w:hAnsi="Calibri"/>
        </w:rPr>
        <w:t xml:space="preserve"> okoz</w:t>
      </w:r>
    </w:p>
    <w:p w:rsidR="00BA5A81" w:rsidRPr="00035BCE" w:rsidRDefault="00BA5A81" w:rsidP="00BA5A81">
      <w:pPr>
        <w:rPr>
          <w:rFonts w:ascii="Calibri" w:hAnsi="Calibri"/>
          <w:b/>
          <w:bCs/>
        </w:rPr>
      </w:pPr>
    </w:p>
    <w:p w:rsidR="00BA5A81" w:rsidRPr="00035BCE" w:rsidRDefault="00BA5A81" w:rsidP="00BA5A81">
      <w:pPr>
        <w:rPr>
          <w:rFonts w:ascii="Calibri" w:hAnsi="Calibri"/>
          <w:u w:val="single"/>
        </w:rPr>
      </w:pPr>
      <w:r w:rsidRPr="00035BCE">
        <w:rPr>
          <w:rFonts w:ascii="Calibri" w:hAnsi="Calibri"/>
          <w:b/>
          <w:bCs/>
          <w:u w:val="single"/>
        </w:rPr>
        <w:t>Kezelés</w:t>
      </w:r>
    </w:p>
    <w:p w:rsidR="00BA5A81" w:rsidRPr="00035BCE" w:rsidRDefault="00BA5A81" w:rsidP="00BA5A81">
      <w:pPr>
        <w:rPr>
          <w:rFonts w:ascii="Calibri" w:hAnsi="Calibri"/>
        </w:rPr>
      </w:pPr>
      <w:r w:rsidRPr="00035BCE">
        <w:rPr>
          <w:rFonts w:ascii="Calibri" w:hAnsi="Calibri"/>
        </w:rPr>
        <w:t xml:space="preserve">A lokális verejtékezést csökkentő szerek </w:t>
      </w:r>
      <w:proofErr w:type="spellStart"/>
      <w:r w:rsidRPr="00035BCE">
        <w:rPr>
          <w:rFonts w:ascii="Calibri" w:hAnsi="Calibri"/>
        </w:rPr>
        <w:t>adsztringens</w:t>
      </w:r>
      <w:proofErr w:type="spellEnd"/>
      <w:r w:rsidRPr="00035BCE">
        <w:rPr>
          <w:rFonts w:ascii="Calibri" w:hAnsi="Calibri"/>
        </w:rPr>
        <w:t xml:space="preserve"> hatásuk révén a szarurétegben elzárják a verejtékmirigyek kivezető nyílását.</w:t>
      </w:r>
    </w:p>
    <w:p w:rsidR="00BA5A81" w:rsidRPr="00035BCE" w:rsidRDefault="00BA5A81" w:rsidP="00BA5A81">
      <w:pPr>
        <w:rPr>
          <w:rFonts w:ascii="Calibri" w:hAnsi="Calibri"/>
        </w:rPr>
      </w:pPr>
    </w:p>
    <w:p w:rsidR="00BA5A81" w:rsidRPr="00035BCE" w:rsidRDefault="00BA5A81" w:rsidP="00BA5A81">
      <w:pPr>
        <w:rPr>
          <w:rFonts w:ascii="Calibri" w:hAnsi="Calibri"/>
        </w:rPr>
      </w:pPr>
      <w:r w:rsidRPr="00035BCE">
        <w:rPr>
          <w:rFonts w:ascii="Calibri" w:hAnsi="Calibri"/>
        </w:rPr>
        <w:t xml:space="preserve"> A helyi fokozott verejtékezés házi ápolására vonatkozóan, tanácsokat adhatunk.</w:t>
      </w:r>
    </w:p>
    <w:p w:rsidR="00BA5A81" w:rsidRPr="00035BCE" w:rsidRDefault="00BA5A81" w:rsidP="00BA5A81">
      <w:pPr>
        <w:rPr>
          <w:rFonts w:ascii="Calibri" w:hAnsi="Calibri"/>
        </w:rPr>
      </w:pPr>
    </w:p>
    <w:p w:rsidR="00BA5A81" w:rsidRPr="00035BCE" w:rsidRDefault="00BA5A81" w:rsidP="00BA5A81">
      <w:pPr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 xml:space="preserve">10%-os </w:t>
      </w:r>
      <w:proofErr w:type="spellStart"/>
      <w:r w:rsidRPr="00035BCE">
        <w:rPr>
          <w:rFonts w:ascii="Calibri" w:hAnsi="Calibri"/>
        </w:rPr>
        <w:t>glutáraldehid</w:t>
      </w:r>
      <w:proofErr w:type="spellEnd"/>
      <w:r w:rsidRPr="00035BCE">
        <w:rPr>
          <w:rFonts w:ascii="Calibri" w:hAnsi="Calibri"/>
        </w:rPr>
        <w:t xml:space="preserve"> – lábizzadásra (</w:t>
      </w:r>
      <w:proofErr w:type="spellStart"/>
      <w:r w:rsidRPr="00035BCE">
        <w:rPr>
          <w:rFonts w:ascii="Calibri" w:hAnsi="Calibri"/>
        </w:rPr>
        <w:t>szenzibilizálhat</w:t>
      </w:r>
      <w:proofErr w:type="spellEnd"/>
      <w:r w:rsidRPr="00035BCE">
        <w:rPr>
          <w:rFonts w:ascii="Calibri" w:hAnsi="Calibri"/>
        </w:rPr>
        <w:t>)</w:t>
      </w:r>
    </w:p>
    <w:p w:rsidR="00BA5A81" w:rsidRPr="00035BCE" w:rsidRDefault="00BA5A81" w:rsidP="00BA5A81">
      <w:pPr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>10-15%-os alumínium-klorid oldat</w:t>
      </w:r>
    </w:p>
    <w:p w:rsidR="00BA5A81" w:rsidRPr="00035BCE" w:rsidRDefault="00BA5A81" w:rsidP="00BA5A81">
      <w:pPr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>szalicilsav és timsótartalmú hintőpor</w:t>
      </w:r>
    </w:p>
    <w:p w:rsidR="00BA5A81" w:rsidRPr="00035BCE" w:rsidRDefault="00BA5A81" w:rsidP="00BA5A81">
      <w:pPr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proofErr w:type="spellStart"/>
      <w:r w:rsidRPr="00035BCE">
        <w:rPr>
          <w:rFonts w:ascii="Calibri" w:hAnsi="Calibri"/>
        </w:rPr>
        <w:t>rezorcin</w:t>
      </w:r>
      <w:proofErr w:type="spellEnd"/>
      <w:r w:rsidRPr="00035BCE">
        <w:rPr>
          <w:rFonts w:ascii="Calibri" w:hAnsi="Calibri"/>
        </w:rPr>
        <w:t xml:space="preserve"> és </w:t>
      </w:r>
      <w:proofErr w:type="spellStart"/>
      <w:r w:rsidRPr="00035BCE">
        <w:rPr>
          <w:rFonts w:ascii="Calibri" w:hAnsi="Calibri"/>
        </w:rPr>
        <w:t>urethan</w:t>
      </w:r>
      <w:proofErr w:type="spellEnd"/>
      <w:r w:rsidRPr="00035BCE">
        <w:rPr>
          <w:rFonts w:ascii="Calibri" w:hAnsi="Calibri"/>
        </w:rPr>
        <w:t xml:space="preserve"> tartalmú </w:t>
      </w:r>
      <w:proofErr w:type="spellStart"/>
      <w:r w:rsidRPr="00035BCE">
        <w:rPr>
          <w:rFonts w:ascii="Calibri" w:hAnsi="Calibri"/>
        </w:rPr>
        <w:t>Sudeol</w:t>
      </w:r>
      <w:proofErr w:type="spellEnd"/>
    </w:p>
    <w:p w:rsidR="00BA5A81" w:rsidRPr="00035BCE" w:rsidRDefault="00BA5A81" w:rsidP="00BA5A81">
      <w:pPr>
        <w:ind w:left="360"/>
        <w:rPr>
          <w:rFonts w:ascii="Calibri" w:hAnsi="Calibri"/>
        </w:rPr>
      </w:pPr>
    </w:p>
    <w:p w:rsidR="00BA5A81" w:rsidRPr="00035BCE" w:rsidRDefault="00BA5A81" w:rsidP="00BA5A81">
      <w:pPr>
        <w:rPr>
          <w:rFonts w:ascii="Calibri" w:hAnsi="Calibri"/>
          <w:u w:val="single"/>
        </w:rPr>
      </w:pPr>
      <w:r w:rsidRPr="00035BCE">
        <w:rPr>
          <w:rFonts w:ascii="Calibri" w:hAnsi="Calibri"/>
          <w:b/>
          <w:bCs/>
          <w:u w:val="single"/>
        </w:rPr>
        <w:t>Csökkent verejtékezés (</w:t>
      </w:r>
      <w:proofErr w:type="spellStart"/>
      <w:r w:rsidRPr="00035BCE">
        <w:rPr>
          <w:rFonts w:ascii="Calibri" w:hAnsi="Calibri"/>
          <w:b/>
          <w:bCs/>
          <w:u w:val="single"/>
        </w:rPr>
        <w:t>Anhidrózis</w:t>
      </w:r>
      <w:proofErr w:type="spellEnd"/>
    </w:p>
    <w:p w:rsidR="00BA5A81" w:rsidRPr="00035BCE" w:rsidRDefault="00BA5A81" w:rsidP="00BA5A81">
      <w:pPr>
        <w:rPr>
          <w:rFonts w:ascii="Calibri" w:hAnsi="Calibri"/>
        </w:rPr>
      </w:pPr>
      <w:r w:rsidRPr="00035BCE">
        <w:rPr>
          <w:rFonts w:ascii="Calibri" w:hAnsi="Calibri"/>
        </w:rPr>
        <w:t>Csökkent verejtékezésről akkor beszélünk, ha normális környezeti hőmérsékleten és testnyugalomban, a verejtékmirigyek kevesebb verejtéket választanak ki, mint amit élettani körülmények között észlelünk.</w:t>
      </w:r>
    </w:p>
    <w:p w:rsidR="00BA5A81" w:rsidRPr="00035BCE" w:rsidRDefault="00BA5A81" w:rsidP="00BA5A81">
      <w:pPr>
        <w:rPr>
          <w:rFonts w:ascii="Calibri" w:hAnsi="Calibri"/>
          <w:b/>
          <w:u w:val="single"/>
        </w:rPr>
      </w:pPr>
      <w:r w:rsidRPr="00035BCE">
        <w:rPr>
          <w:rFonts w:ascii="Calibri" w:hAnsi="Calibri"/>
          <w:b/>
          <w:u w:val="single"/>
        </w:rPr>
        <w:t>Általános oka lehet:</w:t>
      </w:r>
    </w:p>
    <w:p w:rsidR="00BA5A81" w:rsidRPr="00035BCE" w:rsidRDefault="00BA5A81" w:rsidP="00BA5A81">
      <w:pPr>
        <w:rPr>
          <w:rFonts w:ascii="Calibri" w:hAnsi="Calibri"/>
        </w:rPr>
      </w:pPr>
    </w:p>
    <w:p w:rsidR="00BA5A81" w:rsidRPr="00035BCE" w:rsidRDefault="00BA5A81" w:rsidP="00BA5A81">
      <w:pPr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 xml:space="preserve">Pajzsmirigy </w:t>
      </w:r>
      <w:proofErr w:type="spellStart"/>
      <w:r w:rsidRPr="00035BCE">
        <w:rPr>
          <w:rFonts w:ascii="Calibri" w:hAnsi="Calibri"/>
        </w:rPr>
        <w:t>hipofunkciója</w:t>
      </w:r>
      <w:proofErr w:type="spellEnd"/>
    </w:p>
    <w:p w:rsidR="00BA5A81" w:rsidRPr="00035BCE" w:rsidRDefault="00BA5A81" w:rsidP="00BA5A81">
      <w:pPr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 xml:space="preserve">Diabetes </w:t>
      </w:r>
      <w:proofErr w:type="spellStart"/>
      <w:r w:rsidRPr="00035BCE">
        <w:rPr>
          <w:rFonts w:ascii="Calibri" w:hAnsi="Calibri"/>
        </w:rPr>
        <w:t>insipidus</w:t>
      </w:r>
      <w:proofErr w:type="spellEnd"/>
    </w:p>
    <w:p w:rsidR="00BA5A81" w:rsidRPr="00035BCE" w:rsidRDefault="00BA5A81" w:rsidP="00BA5A81">
      <w:pPr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>Szív és veseelégtelenség</w:t>
      </w:r>
    </w:p>
    <w:p w:rsidR="00BA5A81" w:rsidRPr="00035BCE" w:rsidRDefault="00BA5A81" w:rsidP="00BA5A81">
      <w:pPr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proofErr w:type="spellStart"/>
      <w:r w:rsidRPr="00035BCE">
        <w:rPr>
          <w:rFonts w:ascii="Calibri" w:hAnsi="Calibri"/>
        </w:rPr>
        <w:t>Tl</w:t>
      </w:r>
      <w:proofErr w:type="spellEnd"/>
      <w:r w:rsidRPr="00035BCE">
        <w:rPr>
          <w:rFonts w:ascii="Calibri" w:hAnsi="Calibri"/>
        </w:rPr>
        <w:t xml:space="preserve"> és Pb mérgezés</w:t>
      </w:r>
    </w:p>
    <w:p w:rsidR="00BA5A81" w:rsidRPr="00035BCE" w:rsidRDefault="00BA5A81" w:rsidP="00BA5A81">
      <w:pPr>
        <w:ind w:left="360"/>
        <w:rPr>
          <w:rFonts w:ascii="Calibri" w:hAnsi="Calibri"/>
        </w:rPr>
      </w:pPr>
    </w:p>
    <w:p w:rsidR="00BA5A81" w:rsidRPr="00035BCE" w:rsidRDefault="00BA5A81" w:rsidP="00BA5A81">
      <w:pPr>
        <w:rPr>
          <w:rFonts w:ascii="Calibri" w:hAnsi="Calibri"/>
        </w:rPr>
      </w:pPr>
      <w:r w:rsidRPr="00035BCE">
        <w:rPr>
          <w:rFonts w:ascii="Calibri" w:hAnsi="Calibri"/>
          <w:b/>
          <w:bCs/>
          <w:u w:val="single"/>
        </w:rPr>
        <w:t>Színes verejtékezés (</w:t>
      </w:r>
      <w:proofErr w:type="spellStart"/>
      <w:r w:rsidRPr="00035BCE">
        <w:rPr>
          <w:rFonts w:ascii="Calibri" w:hAnsi="Calibri"/>
          <w:b/>
          <w:bCs/>
          <w:u w:val="single"/>
        </w:rPr>
        <w:t>Cromhidrosis</w:t>
      </w:r>
      <w:proofErr w:type="spellEnd"/>
      <w:r w:rsidRPr="00035BCE">
        <w:rPr>
          <w:rFonts w:ascii="Calibri" w:hAnsi="Calibri"/>
          <w:b/>
          <w:bCs/>
        </w:rPr>
        <w:t>)</w:t>
      </w:r>
    </w:p>
    <w:p w:rsidR="00BA5A81" w:rsidRPr="00035BCE" w:rsidRDefault="00BA5A81" w:rsidP="00BA5A81">
      <w:pPr>
        <w:rPr>
          <w:rFonts w:ascii="Calibri" w:hAnsi="Calibri"/>
        </w:rPr>
      </w:pPr>
      <w:r w:rsidRPr="00035BCE">
        <w:rPr>
          <w:rFonts w:ascii="Calibri" w:hAnsi="Calibri"/>
        </w:rPr>
        <w:t>Ritkán előforduló rendellenesség, amely foglalkozási ártalom, vegyszerek, mikroorganizmusok hatására alakulhat ki.</w:t>
      </w:r>
    </w:p>
    <w:p w:rsidR="00BA5A81" w:rsidRPr="00035BCE" w:rsidRDefault="00BA5A81" w:rsidP="00BA5A81">
      <w:pPr>
        <w:rPr>
          <w:rFonts w:ascii="Calibri" w:hAnsi="Calibri"/>
        </w:rPr>
      </w:pPr>
      <w:r w:rsidRPr="00035BCE">
        <w:rPr>
          <w:rFonts w:ascii="Calibri" w:hAnsi="Calibri"/>
          <w:b/>
          <w:u w:val="single"/>
        </w:rPr>
        <w:t>Megfesthetik a verejtéket</w:t>
      </w:r>
      <w:r w:rsidRPr="00035BCE">
        <w:rPr>
          <w:rFonts w:ascii="Calibri" w:hAnsi="Calibri"/>
        </w:rPr>
        <w:t>:</w:t>
      </w:r>
    </w:p>
    <w:p w:rsidR="00BA5A81" w:rsidRPr="00035BCE" w:rsidRDefault="00BA5A81" w:rsidP="00BA5A81">
      <w:pPr>
        <w:rPr>
          <w:rFonts w:ascii="Calibri" w:hAnsi="Calibri"/>
        </w:rPr>
      </w:pPr>
    </w:p>
    <w:p w:rsidR="00BA5A81" w:rsidRPr="00035BCE" w:rsidRDefault="00BA5A81" w:rsidP="00BA5A81">
      <w:pPr>
        <w:numPr>
          <w:ilvl w:val="0"/>
          <w:numId w:val="14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>kontakt-anyagok (</w:t>
      </w:r>
      <w:proofErr w:type="spellStart"/>
      <w:r w:rsidRPr="00035BCE">
        <w:rPr>
          <w:rFonts w:ascii="Calibri" w:hAnsi="Calibri"/>
        </w:rPr>
        <w:t>pirokatekin</w:t>
      </w:r>
      <w:proofErr w:type="spellEnd"/>
      <w:r w:rsidRPr="00035BCE">
        <w:rPr>
          <w:rFonts w:ascii="Calibri" w:hAnsi="Calibri"/>
        </w:rPr>
        <w:t xml:space="preserve">, </w:t>
      </w:r>
      <w:proofErr w:type="spellStart"/>
      <w:r w:rsidRPr="00035BCE">
        <w:rPr>
          <w:rFonts w:ascii="Calibri" w:hAnsi="Calibri"/>
        </w:rPr>
        <w:t>hexaklór-ciklohexán</w:t>
      </w:r>
      <w:proofErr w:type="spellEnd"/>
      <w:r w:rsidRPr="00035BCE">
        <w:rPr>
          <w:rFonts w:ascii="Calibri" w:hAnsi="Calibri"/>
        </w:rPr>
        <w:t>)</w:t>
      </w:r>
    </w:p>
    <w:p w:rsidR="00BA5A81" w:rsidRPr="00035BCE" w:rsidRDefault="00BA5A81" w:rsidP="00BA5A81">
      <w:pPr>
        <w:numPr>
          <w:ilvl w:val="0"/>
          <w:numId w:val="14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 xml:space="preserve">rézbányászoknál a tüdőből a keringésbe kerülő </w:t>
      </w:r>
      <w:proofErr w:type="spellStart"/>
      <w:r w:rsidRPr="00035BCE">
        <w:rPr>
          <w:rFonts w:ascii="Calibri" w:hAnsi="Calibri"/>
        </w:rPr>
        <w:t>rézsók</w:t>
      </w:r>
      <w:proofErr w:type="spellEnd"/>
    </w:p>
    <w:p w:rsidR="00BA5A81" w:rsidRPr="00035BCE" w:rsidRDefault="00BA5A81" w:rsidP="00BA5A81">
      <w:pPr>
        <w:numPr>
          <w:ilvl w:val="0"/>
          <w:numId w:val="14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>táplálékkal bekerülő rum</w:t>
      </w:r>
    </w:p>
    <w:p w:rsidR="00BA5A81" w:rsidRPr="00035BCE" w:rsidRDefault="00BA5A81" w:rsidP="00BA5A81">
      <w:pPr>
        <w:numPr>
          <w:ilvl w:val="0"/>
          <w:numId w:val="14"/>
        </w:numPr>
        <w:spacing w:after="0" w:line="240" w:lineRule="auto"/>
        <w:rPr>
          <w:rFonts w:ascii="Calibri" w:hAnsi="Calibri"/>
        </w:rPr>
      </w:pPr>
      <w:r w:rsidRPr="00035BCE">
        <w:rPr>
          <w:rFonts w:ascii="Calibri" w:hAnsi="Calibri"/>
        </w:rPr>
        <w:t xml:space="preserve">ritkán felszívódhat nagyobb területre alkalmazott festék (pl. </w:t>
      </w:r>
      <w:proofErr w:type="spellStart"/>
      <w:r w:rsidRPr="00035BCE">
        <w:rPr>
          <w:rFonts w:ascii="Calibri" w:hAnsi="Calibri"/>
        </w:rPr>
        <w:t>Castellani-oldat</w:t>
      </w:r>
      <w:proofErr w:type="spellEnd"/>
      <w:r w:rsidRPr="00035BCE">
        <w:rPr>
          <w:rFonts w:ascii="Calibri" w:hAnsi="Calibri"/>
        </w:rPr>
        <w:t>)</w:t>
      </w:r>
    </w:p>
    <w:p w:rsidR="00BA5A81" w:rsidRPr="00035BCE" w:rsidRDefault="00BA5A81" w:rsidP="00BA5A81">
      <w:pPr>
        <w:ind w:left="360"/>
        <w:rPr>
          <w:rFonts w:ascii="Calibri" w:hAnsi="Calibri"/>
        </w:rPr>
      </w:pPr>
    </w:p>
    <w:p w:rsidR="00BA5A81" w:rsidRPr="00035BCE" w:rsidRDefault="00BA5A81" w:rsidP="00BA5A81">
      <w:pPr>
        <w:rPr>
          <w:rFonts w:ascii="Calibri" w:hAnsi="Calibri"/>
        </w:rPr>
      </w:pPr>
      <w:r w:rsidRPr="00035BCE">
        <w:rPr>
          <w:rFonts w:ascii="Calibri" w:hAnsi="Calibri"/>
          <w:b/>
          <w:bCs/>
          <w:u w:val="single"/>
        </w:rPr>
        <w:t>Bűzös verejtékezés (</w:t>
      </w:r>
      <w:proofErr w:type="spellStart"/>
      <w:r w:rsidRPr="00035BCE">
        <w:rPr>
          <w:rFonts w:ascii="Calibri" w:hAnsi="Calibri"/>
          <w:b/>
          <w:bCs/>
          <w:u w:val="single"/>
        </w:rPr>
        <w:t>Bromhidrosis</w:t>
      </w:r>
      <w:proofErr w:type="spellEnd"/>
      <w:r w:rsidRPr="00035BCE">
        <w:rPr>
          <w:rFonts w:ascii="Calibri" w:hAnsi="Calibri"/>
          <w:b/>
          <w:bCs/>
        </w:rPr>
        <w:t>)</w:t>
      </w:r>
    </w:p>
    <w:p w:rsidR="00BA5A81" w:rsidRPr="00035BCE" w:rsidRDefault="00BA5A81" w:rsidP="00BA5A81">
      <w:pPr>
        <w:rPr>
          <w:rFonts w:ascii="Calibri" w:hAnsi="Calibri"/>
        </w:rPr>
      </w:pPr>
      <w:r w:rsidRPr="00035BCE">
        <w:rPr>
          <w:rFonts w:ascii="Calibri" w:hAnsi="Calibri"/>
        </w:rPr>
        <w:t xml:space="preserve">Ritkábban a verejtékkel kiválasztódó kellemetlen szagú anyagok (B-vitamin, fokhagyma), leggyakrabban azonban </w:t>
      </w:r>
      <w:proofErr w:type="spellStart"/>
      <w:r w:rsidRPr="00035BCE">
        <w:rPr>
          <w:rFonts w:ascii="Calibri" w:hAnsi="Calibri"/>
        </w:rPr>
        <w:t>hyperhidrosisban</w:t>
      </w:r>
      <w:proofErr w:type="spellEnd"/>
      <w:r w:rsidRPr="00035BCE">
        <w:rPr>
          <w:rFonts w:ascii="Calibri" w:hAnsi="Calibri"/>
        </w:rPr>
        <w:t xml:space="preserve"> a verejték bakteriális bomlása okozza. </w:t>
      </w:r>
    </w:p>
    <w:p w:rsidR="00BA5A81" w:rsidRPr="00035BCE" w:rsidRDefault="00BA5A81" w:rsidP="00BA5A81">
      <w:pPr>
        <w:rPr>
          <w:rFonts w:ascii="Calibri" w:hAnsi="Calibri"/>
        </w:rPr>
      </w:pPr>
      <w:r w:rsidRPr="00035BCE">
        <w:rPr>
          <w:rFonts w:ascii="Calibri" w:hAnsi="Calibri"/>
        </w:rPr>
        <w:t>Az intenzív verejtékezéssel járó magasabb pH kedvezőbb a baktériumok szaporodására.</w:t>
      </w:r>
    </w:p>
    <w:p w:rsidR="00BA5A81" w:rsidRPr="00035BCE" w:rsidRDefault="00BA5A81" w:rsidP="00BA5A81">
      <w:pPr>
        <w:rPr>
          <w:rFonts w:ascii="Calibri" w:hAnsi="Calibri"/>
        </w:rPr>
      </w:pPr>
    </w:p>
    <w:p w:rsidR="00BA5A81" w:rsidRPr="00035BCE" w:rsidRDefault="00BA5A81" w:rsidP="00BA5A81">
      <w:pPr>
        <w:jc w:val="center"/>
        <w:rPr>
          <w:rFonts w:ascii="Calibri" w:hAnsi="Calibri"/>
          <w:i/>
          <w:u w:val="single"/>
        </w:rPr>
      </w:pPr>
    </w:p>
    <w:p w:rsidR="00BA5A81" w:rsidRPr="008838EB" w:rsidRDefault="00BA5A81" w:rsidP="00BA5A81">
      <w:pPr>
        <w:jc w:val="both"/>
      </w:pPr>
    </w:p>
    <w:p w:rsidR="00BA5A81" w:rsidRPr="008838EB" w:rsidRDefault="00BA5A81" w:rsidP="00BA5A81"/>
    <w:p w:rsidR="00BA5A81" w:rsidRPr="00B26FF2" w:rsidRDefault="00BA5A81" w:rsidP="00BA5A81">
      <w:pPr>
        <w:rPr>
          <w:b/>
          <w:bCs/>
        </w:rPr>
      </w:pPr>
    </w:p>
    <w:p w:rsidR="00BA5A81" w:rsidRPr="00B26FF2" w:rsidRDefault="00BA5A81" w:rsidP="00BA5A81">
      <w:pPr>
        <w:rPr>
          <w:b/>
          <w:bCs/>
        </w:rPr>
      </w:pPr>
    </w:p>
    <w:p w:rsidR="00BA5A81" w:rsidRPr="008E7321" w:rsidRDefault="00BA5A81" w:rsidP="00BA5A81">
      <w:pPr>
        <w:rPr>
          <w:rFonts w:cs="Times New Roman"/>
        </w:rPr>
      </w:pPr>
    </w:p>
    <w:p w:rsidR="00BA5A81" w:rsidRDefault="00BA5A81" w:rsidP="00296F77"/>
    <w:sectPr w:rsidR="00BA5A81" w:rsidSect="00BF3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70B"/>
    <w:multiLevelType w:val="hybridMultilevel"/>
    <w:tmpl w:val="60FC11EE"/>
    <w:lvl w:ilvl="0" w:tplc="461E7A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8C3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32A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606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BE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651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EA0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E2B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CEB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70751"/>
    <w:multiLevelType w:val="hybridMultilevel"/>
    <w:tmpl w:val="A9FCB2BC"/>
    <w:lvl w:ilvl="0" w:tplc="7E7A80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24A3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EEED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623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295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879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676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CD4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6E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657D3"/>
    <w:multiLevelType w:val="hybridMultilevel"/>
    <w:tmpl w:val="E4E610C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D615E"/>
    <w:multiLevelType w:val="hybridMultilevel"/>
    <w:tmpl w:val="49FE0BBC"/>
    <w:lvl w:ilvl="0" w:tplc="76B451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288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C43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E06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8D4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A840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656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C1D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87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B5DAB"/>
    <w:multiLevelType w:val="hybridMultilevel"/>
    <w:tmpl w:val="6DE2E96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33D6A"/>
    <w:multiLevelType w:val="hybridMultilevel"/>
    <w:tmpl w:val="7A48ABC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D38F0"/>
    <w:multiLevelType w:val="hybridMultilevel"/>
    <w:tmpl w:val="3CA4ACEE"/>
    <w:lvl w:ilvl="0" w:tplc="B9244A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C19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02206">
      <w:start w:val="17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49F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2A20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696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A9F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00D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F5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C14A25"/>
    <w:multiLevelType w:val="hybridMultilevel"/>
    <w:tmpl w:val="85245ED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C5EBD"/>
    <w:multiLevelType w:val="hybridMultilevel"/>
    <w:tmpl w:val="E51266CC"/>
    <w:lvl w:ilvl="0" w:tplc="105C12A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E686E3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5A298B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764B1A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4CAC65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F42BE4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544568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508495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77E916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51308CE"/>
    <w:multiLevelType w:val="hybridMultilevel"/>
    <w:tmpl w:val="08A4B79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72BA9"/>
    <w:multiLevelType w:val="hybridMultilevel"/>
    <w:tmpl w:val="45EA78C4"/>
    <w:lvl w:ilvl="0" w:tplc="7F8A5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618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922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298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AB7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0E3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673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162F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AE7B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2E171C"/>
    <w:multiLevelType w:val="hybridMultilevel"/>
    <w:tmpl w:val="7B42256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F0660A"/>
    <w:multiLevelType w:val="hybridMultilevel"/>
    <w:tmpl w:val="A4C0E21A"/>
    <w:lvl w:ilvl="0" w:tplc="B91290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D0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500D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A3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B45C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4EA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04D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45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A0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152D54"/>
    <w:multiLevelType w:val="hybridMultilevel"/>
    <w:tmpl w:val="76004F0C"/>
    <w:lvl w:ilvl="0" w:tplc="D5BE8C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2195A">
      <w:start w:val="17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6D1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2F0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6E1F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4EC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692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29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EF7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2"/>
  </w:num>
  <w:num w:numId="10">
    <w:abstractNumId w:val="13"/>
  </w:num>
  <w:num w:numId="11">
    <w:abstractNumId w:val="3"/>
  </w:num>
  <w:num w:numId="12">
    <w:abstractNumId w:val="1"/>
  </w:num>
  <w:num w:numId="13">
    <w:abstractNumId w:val="10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B9C"/>
    <w:rsid w:val="000B5D32"/>
    <w:rsid w:val="00212791"/>
    <w:rsid w:val="00296F77"/>
    <w:rsid w:val="00647B9C"/>
    <w:rsid w:val="008845F3"/>
    <w:rsid w:val="00A11F69"/>
    <w:rsid w:val="00BA5A81"/>
    <w:rsid w:val="00BF3F20"/>
    <w:rsid w:val="00D0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7B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7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51D7-D2B9-4FCB-99D5-13BAA3DD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1418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</dc:creator>
  <cp:keywords/>
  <dc:description/>
  <cp:lastModifiedBy>János</cp:lastModifiedBy>
  <cp:revision>3</cp:revision>
  <dcterms:created xsi:type="dcterms:W3CDTF">2012-02-18T10:29:00Z</dcterms:created>
  <dcterms:modified xsi:type="dcterms:W3CDTF">2012-02-22T09:52:00Z</dcterms:modified>
</cp:coreProperties>
</file>